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06ACB" w14:textId="47659AD4" w:rsidR="000B3A36" w:rsidRPr="00B30787" w:rsidRDefault="000B3A36" w:rsidP="000B3A36">
      <w:pPr>
        <w:tabs>
          <w:tab w:val="center" w:pos="4536"/>
          <w:tab w:val="right" w:pos="7938"/>
          <w:tab w:val="right" w:pos="9639"/>
        </w:tabs>
        <w:ind w:right="2"/>
        <w:rPr>
          <w:rFonts w:ascii="Arial" w:hAnsi="Arial" w:cs="Arial" w:hint="eastAsia"/>
          <w:b/>
          <w:bCs/>
          <w:sz w:val="24"/>
          <w:szCs w:val="18"/>
          <w:highlight w:val="yellow"/>
          <w:lang w:eastAsia="zh-CN"/>
        </w:rPr>
      </w:pPr>
      <w:r w:rsidRPr="00B57031">
        <w:rPr>
          <w:rFonts w:ascii="Arial" w:hAnsi="Arial" w:cs="Arial"/>
          <w:b/>
          <w:bCs/>
          <w:sz w:val="24"/>
          <w:szCs w:val="18"/>
        </w:rPr>
        <w:t>3GPP TSG RAN WG1 #11</w:t>
      </w:r>
      <w:r w:rsidRPr="008932AC">
        <w:rPr>
          <w:rFonts w:ascii="Arial" w:hAnsi="Arial" w:cs="Arial"/>
          <w:b/>
          <w:bCs/>
          <w:sz w:val="24"/>
          <w:szCs w:val="18"/>
        </w:rPr>
        <w:t>6-bis</w:t>
      </w:r>
      <w:r w:rsidRPr="008932AC">
        <w:rPr>
          <w:rFonts w:ascii="Arial" w:hAnsi="Arial" w:cs="Arial"/>
          <w:b/>
          <w:bCs/>
          <w:sz w:val="24"/>
          <w:szCs w:val="18"/>
        </w:rPr>
        <w:tab/>
      </w:r>
      <w:r w:rsidRPr="008932AC">
        <w:rPr>
          <w:rFonts w:ascii="Arial" w:hAnsi="Arial" w:cs="Arial"/>
          <w:b/>
          <w:bCs/>
          <w:sz w:val="24"/>
          <w:szCs w:val="18"/>
        </w:rPr>
        <w:tab/>
      </w:r>
      <w:r w:rsidRPr="008932AC">
        <w:rPr>
          <w:rFonts w:ascii="Arial" w:hAnsi="Arial" w:cs="Arial"/>
          <w:b/>
          <w:bCs/>
          <w:sz w:val="24"/>
          <w:szCs w:val="18"/>
        </w:rPr>
        <w:tab/>
      </w:r>
      <w:r w:rsidRPr="007D46AC">
        <w:rPr>
          <w:rFonts w:ascii="Arial" w:hAnsi="Arial" w:cs="Arial"/>
          <w:b/>
          <w:bCs/>
          <w:sz w:val="24"/>
          <w:szCs w:val="18"/>
        </w:rPr>
        <w:t>R1-240250</w:t>
      </w:r>
      <w:r>
        <w:rPr>
          <w:rFonts w:ascii="Arial" w:hAnsi="Arial" w:cs="Arial" w:hint="eastAsia"/>
          <w:b/>
          <w:bCs/>
          <w:sz w:val="24"/>
          <w:szCs w:val="18"/>
          <w:lang w:eastAsia="zh-CN"/>
        </w:rPr>
        <w:t>6</w:t>
      </w:r>
    </w:p>
    <w:p w14:paraId="75ED9EEF" w14:textId="77777777" w:rsidR="000B3A36" w:rsidRPr="00B57031" w:rsidRDefault="000B3A36" w:rsidP="000B3A36">
      <w:pPr>
        <w:tabs>
          <w:tab w:val="center" w:pos="4536"/>
          <w:tab w:val="right" w:pos="9072"/>
        </w:tabs>
        <w:rPr>
          <w:rFonts w:ascii="Arial" w:eastAsia="MS Mincho" w:hAnsi="Arial" w:cs="Arial"/>
          <w:b/>
          <w:bCs/>
          <w:sz w:val="24"/>
          <w:szCs w:val="18"/>
          <w:lang w:eastAsia="ja-JP"/>
        </w:rPr>
      </w:pPr>
      <w:r w:rsidRPr="00B57031">
        <w:rPr>
          <w:rFonts w:ascii="Arial" w:eastAsia="MS Mincho" w:hAnsi="Arial" w:cs="Arial"/>
          <w:b/>
          <w:bCs/>
          <w:sz w:val="24"/>
          <w:szCs w:val="18"/>
          <w:lang w:eastAsia="ja-JP"/>
        </w:rPr>
        <w:t>Changsha, Hunan Province, China, April 15</w:t>
      </w:r>
      <w:r w:rsidRPr="00B57031">
        <w:rPr>
          <w:rFonts w:ascii="Malgun Gothic" w:eastAsia="Malgun Gothic" w:hAnsi="Malgun Gothic" w:cs="Malgun Gothic" w:hint="eastAsia"/>
          <w:b/>
          <w:bCs/>
          <w:sz w:val="24"/>
          <w:szCs w:val="18"/>
          <w:vertAlign w:val="superscript"/>
          <w:lang w:eastAsia="ko-KR"/>
        </w:rPr>
        <w:t>th</w:t>
      </w:r>
      <w:r w:rsidRPr="00B57031">
        <w:rPr>
          <w:rFonts w:ascii="Arial" w:eastAsia="MS Mincho" w:hAnsi="Arial" w:cs="Arial"/>
          <w:b/>
          <w:bCs/>
          <w:sz w:val="24"/>
          <w:szCs w:val="18"/>
          <w:lang w:eastAsia="ja-JP"/>
        </w:rPr>
        <w:t xml:space="preserve"> </w:t>
      </w:r>
      <w:r w:rsidRPr="00B57031">
        <w:rPr>
          <w:rFonts w:ascii="Arial" w:hAnsi="Arial" w:cs="Arial"/>
          <w:b/>
          <w:bCs/>
          <w:sz w:val="24"/>
          <w:szCs w:val="18"/>
        </w:rPr>
        <w:t>– 19</w:t>
      </w:r>
      <w:r w:rsidRPr="00B57031">
        <w:rPr>
          <w:rFonts w:ascii="Arial" w:hAnsi="Arial" w:cs="Arial" w:hint="eastAsia"/>
          <w:b/>
          <w:bCs/>
          <w:sz w:val="24"/>
          <w:szCs w:val="18"/>
          <w:vertAlign w:val="superscript"/>
          <w:lang w:eastAsia="ko-KR"/>
        </w:rPr>
        <w:t>t</w:t>
      </w:r>
      <w:r w:rsidRPr="00B57031">
        <w:rPr>
          <w:rFonts w:ascii="Arial" w:hAnsi="Arial" w:cs="Arial"/>
          <w:b/>
          <w:bCs/>
          <w:sz w:val="24"/>
          <w:szCs w:val="18"/>
          <w:vertAlign w:val="superscript"/>
          <w:lang w:eastAsia="ko-KR"/>
        </w:rPr>
        <w:t>h</w:t>
      </w:r>
      <w:r w:rsidRPr="00B57031">
        <w:rPr>
          <w:rFonts w:ascii="Arial" w:eastAsia="MS Mincho" w:hAnsi="Arial" w:cs="Arial"/>
          <w:b/>
          <w:bCs/>
          <w:sz w:val="24"/>
          <w:szCs w:val="18"/>
          <w:lang w:eastAsia="ja-JP"/>
        </w:rPr>
        <w:t>, 2024</w:t>
      </w:r>
    </w:p>
    <w:p w14:paraId="39F8AE55" w14:textId="269C447F"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894635">
        <w:rPr>
          <w:rFonts w:eastAsia="宋体" w:cs="Arial"/>
          <w:b/>
          <w:bCs/>
          <w:sz w:val="24"/>
          <w:lang w:val="en-US" w:eastAsia="zh-CN"/>
        </w:rPr>
        <w:t>1.3.2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A831A4C"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98074B" w:rsidRPr="0098074B">
        <w:rPr>
          <w:rFonts w:ascii="Arial" w:hAnsi="Arial" w:cs="Arial"/>
          <w:b/>
          <w:bCs/>
          <w:sz w:val="24"/>
        </w:rPr>
        <w:t>Discussion on AI/ML-based CSI compression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2D33849C" w:rsidR="00D570A6" w:rsidRPr="00B63EDB" w:rsidRDefault="00B63EDB" w:rsidP="004839DE">
      <w:pPr>
        <w:pStyle w:val="af4"/>
        <w:jc w:val="both"/>
        <w:rPr>
          <w:sz w:val="21"/>
          <w:szCs w:val="21"/>
        </w:rPr>
      </w:pPr>
      <w:bookmarkStart w:id="0" w:name="OLE_LINK5"/>
      <w:bookmarkStart w:id="1" w:name="OLE_LINK8"/>
      <w:r w:rsidRPr="00B63EDB">
        <w:rPr>
          <w:rFonts w:eastAsia="Times New Roman" w:hint="eastAsia"/>
          <w:sz w:val="21"/>
          <w:szCs w:val="21"/>
          <w:lang w:eastAsia="zh-CN"/>
        </w:rPr>
        <w:t>I</w:t>
      </w:r>
      <w:r w:rsidRPr="00B63EDB">
        <w:rPr>
          <w:rFonts w:eastAsia="Times New Roman"/>
          <w:sz w:val="21"/>
          <w:szCs w:val="21"/>
          <w:lang w:eastAsia="zh-CN"/>
        </w:rPr>
        <w:t>n RAN#102 meeting, a new WID on AI/ML for air interface was approved</w:t>
      </w:r>
      <w:r w:rsidRPr="00B63EDB">
        <w:rPr>
          <w:rFonts w:eastAsia="Times New Roman" w:hint="eastAsia"/>
          <w:sz w:val="21"/>
          <w:szCs w:val="21"/>
          <w:lang w:val="en-US" w:eastAsia="zh-CN"/>
        </w:rPr>
        <w:t xml:space="preserve"> [1]</w:t>
      </w:r>
      <w:r w:rsidRPr="00B63EDB">
        <w:rPr>
          <w:rFonts w:eastAsia="Times New Roman"/>
          <w:sz w:val="21"/>
          <w:szCs w:val="21"/>
          <w:lang w:eastAsia="zh-CN"/>
        </w:rPr>
        <w:t>. The following study objectives related to CSI prediction and CSI compression were included in the WID with corresponding checkpoints in RAN#105 (Sept ’24):</w:t>
      </w:r>
    </w:p>
    <w:tbl>
      <w:tblPr>
        <w:tblStyle w:val="af9"/>
        <w:tblW w:w="0" w:type="auto"/>
        <w:tblLook w:val="04A0" w:firstRow="1" w:lastRow="0" w:firstColumn="1" w:lastColumn="0" w:noHBand="0" w:noVBand="1"/>
      </w:tblPr>
      <w:tblGrid>
        <w:gridCol w:w="9629"/>
      </w:tblGrid>
      <w:tr w:rsidR="00B63EDB" w14:paraId="2FAC41B4" w14:textId="77777777" w:rsidTr="00B63EDB">
        <w:tc>
          <w:tcPr>
            <w:tcW w:w="9629" w:type="dxa"/>
          </w:tcPr>
          <w:p w14:paraId="45510B2E" w14:textId="77777777" w:rsidR="00B63EDB" w:rsidRDefault="00B63EDB" w:rsidP="00B63EDB">
            <w:pPr>
              <w:spacing w:after="0"/>
              <w:rPr>
                <w:bCs/>
              </w:rPr>
            </w:pPr>
            <w:r>
              <w:rPr>
                <w:bCs/>
              </w:rPr>
              <w:t>Study objectives with corresponding checkpoints in RAN#105 (Sept ’24):</w:t>
            </w:r>
          </w:p>
          <w:p w14:paraId="5126ACEA" w14:textId="77777777" w:rsidR="00B63EDB" w:rsidRDefault="00B63EDB" w:rsidP="00B63EDB">
            <w:pPr>
              <w:numPr>
                <w:ilvl w:val="0"/>
                <w:numId w:val="31"/>
              </w:numPr>
              <w:spacing w:after="0"/>
              <w:rPr>
                <w:bCs/>
              </w:rPr>
            </w:pPr>
            <w:r>
              <w:rPr>
                <w:bCs/>
              </w:rPr>
              <w:t xml:space="preserve">CSI feedback enhancement [RAN1]: </w:t>
            </w:r>
          </w:p>
          <w:p w14:paraId="53C4789B" w14:textId="77777777" w:rsidR="00B63EDB" w:rsidRDefault="00B63EDB" w:rsidP="00B63EDB">
            <w:pPr>
              <w:numPr>
                <w:ilvl w:val="1"/>
                <w:numId w:val="31"/>
              </w:numPr>
              <w:spacing w:after="0"/>
              <w:rPr>
                <w:bCs/>
              </w:rPr>
            </w:pPr>
            <w:r>
              <w:rPr>
                <w:bCs/>
              </w:rPr>
              <w:t>For CSI compression (two-sided model), further study ways to:</w:t>
            </w:r>
          </w:p>
          <w:p w14:paraId="3353A5DB" w14:textId="77777777" w:rsidR="00B63EDB" w:rsidRDefault="00B63EDB" w:rsidP="00B63EDB">
            <w:pPr>
              <w:numPr>
                <w:ilvl w:val="2"/>
                <w:numId w:val="31"/>
              </w:numPr>
              <w:spacing w:after="0"/>
              <w:rPr>
                <w:bCs/>
              </w:rPr>
            </w:pPr>
            <w:r>
              <w:rPr>
                <w:bCs/>
              </w:rPr>
              <w:t>Improve trade-off between performance and complexity/overhead</w:t>
            </w:r>
          </w:p>
          <w:p w14:paraId="2B0E8A57" w14:textId="77777777" w:rsidR="00B63EDB" w:rsidRDefault="00B63EDB" w:rsidP="00B63EDB">
            <w:pPr>
              <w:numPr>
                <w:ilvl w:val="3"/>
                <w:numId w:val="31"/>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67DE05E4" w14:textId="77777777" w:rsidR="00B63EDB" w:rsidRDefault="00B63EDB" w:rsidP="00B63EDB">
            <w:pPr>
              <w:numPr>
                <w:ilvl w:val="2"/>
                <w:numId w:val="31"/>
              </w:numPr>
              <w:spacing w:after="0"/>
              <w:rPr>
                <w:bCs/>
              </w:rPr>
            </w:pPr>
            <w:r>
              <w:rPr>
                <w:bCs/>
              </w:rPr>
              <w:t>Alleviate/resolve issues related to inter-vendor training collaboration.</w:t>
            </w:r>
          </w:p>
          <w:p w14:paraId="4B94F74F" w14:textId="77777777" w:rsidR="00B63EDB" w:rsidRDefault="00B63EDB" w:rsidP="00B63EDB">
            <w:pPr>
              <w:spacing w:after="0"/>
              <w:ind w:left="1440"/>
              <w:rPr>
                <w:bCs/>
              </w:rPr>
            </w:pPr>
            <w:r>
              <w:rPr>
                <w:bCs/>
              </w:rPr>
              <w:t xml:space="preserve">while addressing other aspects requiring further study/conclusion as captured in the conclusions section of the TR 38.843. </w:t>
            </w:r>
          </w:p>
          <w:p w14:paraId="2CE078BA" w14:textId="77777777" w:rsidR="00B63EDB" w:rsidRDefault="00B63EDB" w:rsidP="00B63EDB">
            <w:pPr>
              <w:numPr>
                <w:ilvl w:val="1"/>
                <w:numId w:val="31"/>
              </w:numPr>
              <w:spacing w:after="0"/>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0E56B6B7" w14:textId="3A84480B" w:rsidR="00B63EDB" w:rsidRDefault="00B63EDB" w:rsidP="00B63EDB">
            <w:pPr>
              <w:pStyle w:val="af4"/>
              <w:jc w:val="both"/>
              <w:rPr>
                <w:sz w:val="21"/>
                <w:szCs w:val="21"/>
                <w:lang w:val="en-US" w:eastAsia="zh-CN"/>
              </w:rPr>
            </w:pPr>
            <w:r>
              <w:rPr>
                <w:bCs/>
              </w:rPr>
              <w:t>-------------- Other parts are omitted --------------</w:t>
            </w:r>
          </w:p>
        </w:tc>
      </w:tr>
    </w:tbl>
    <w:p w14:paraId="6DA07C37" w14:textId="3A433D15"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671748">
        <w:rPr>
          <w:sz w:val="21"/>
          <w:szCs w:val="21"/>
          <w:lang w:val="en-US" w:eastAsia="zh-CN"/>
        </w:rPr>
        <w:t>CSI compression</w:t>
      </w:r>
      <w:r w:rsidR="00090A71">
        <w:rPr>
          <w:sz w:val="21"/>
          <w:szCs w:val="21"/>
          <w:lang w:val="en-US" w:eastAsia="zh-CN"/>
        </w:rPr>
        <w:t xml:space="preserve"> enhancement.</w:t>
      </w:r>
    </w:p>
    <w:bookmarkEnd w:id="0"/>
    <w:bookmarkEnd w:id="1"/>
    <w:p w14:paraId="458CBDE4" w14:textId="13840D3D" w:rsidR="00660081" w:rsidRDefault="00B333E5" w:rsidP="00660081">
      <w:pPr>
        <w:pStyle w:val="1"/>
      </w:pPr>
      <w:r>
        <w:t>New sub-use cases for AI/ML CSI compression enhancement</w:t>
      </w:r>
    </w:p>
    <w:p w14:paraId="4BFCA551" w14:textId="7861C765" w:rsidR="00F04880" w:rsidRPr="00B63EDB" w:rsidRDefault="00F04880" w:rsidP="00B63EDB">
      <w:pPr>
        <w:jc w:val="both"/>
        <w:rPr>
          <w:sz w:val="21"/>
          <w:szCs w:val="21"/>
          <w:lang w:val="en-GB"/>
        </w:rPr>
      </w:pPr>
      <w:r w:rsidRPr="00B63EDB">
        <w:rPr>
          <w:rFonts w:eastAsia="等线"/>
          <w:bCs/>
          <w:sz w:val="21"/>
          <w:szCs w:val="21"/>
          <w:lang w:eastAsia="zh-CN"/>
        </w:rPr>
        <w:t>Regarding the limited performance gain for AI/ML based CSI compression using two-sided model, some potential sub-use cases were proposed to improve the trade-off between performance and complexity</w:t>
      </w:r>
      <w:r w:rsidRPr="00B63EDB">
        <w:rPr>
          <w:rFonts w:eastAsia="等线" w:hint="eastAsia"/>
          <w:bCs/>
          <w:sz w:val="21"/>
          <w:szCs w:val="21"/>
          <w:lang w:eastAsia="zh-CN"/>
        </w:rPr>
        <w:t>/</w:t>
      </w:r>
      <w:r w:rsidRPr="00B63EDB">
        <w:rPr>
          <w:rFonts w:eastAsia="等线"/>
          <w:bCs/>
          <w:sz w:val="21"/>
          <w:szCs w:val="21"/>
          <w:lang w:eastAsia="zh-CN"/>
        </w:rPr>
        <w:t xml:space="preserve">overhead in the approved WID in RAN#102, e.g., spatial-frequency-temporal domain CSI compression, </w:t>
      </w:r>
      <w:r w:rsidRPr="00B63EDB">
        <w:rPr>
          <w:bCs/>
          <w:color w:val="000000" w:themeColor="text1"/>
          <w:sz w:val="21"/>
          <w:szCs w:val="21"/>
        </w:rPr>
        <w:t>CSI compression plus prediction, and cell/site specific models. In this section, we provide our analysis and some preliminary simulation results for the three methods.</w:t>
      </w:r>
    </w:p>
    <w:p w14:paraId="1A1BA71D" w14:textId="259E9DB2" w:rsidR="002D67CE" w:rsidRPr="00455E2E" w:rsidRDefault="00F04880"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T</w:t>
      </w:r>
      <w:r w:rsidR="00B333E5">
        <w:rPr>
          <w:rFonts w:ascii="Arial" w:hAnsi="Arial"/>
          <w:noProof/>
          <w:sz w:val="32"/>
          <w:lang w:eastAsia="zh-CN"/>
        </w:rPr>
        <w:t>emporal domain</w:t>
      </w:r>
      <w:r>
        <w:rPr>
          <w:rFonts w:ascii="Arial" w:hAnsi="Arial"/>
          <w:noProof/>
          <w:sz w:val="32"/>
          <w:lang w:eastAsia="zh-CN"/>
        </w:rPr>
        <w:t xml:space="preserve"> aspects of</w:t>
      </w:r>
      <w:r w:rsidR="00B333E5">
        <w:rPr>
          <w:rFonts w:ascii="Arial" w:hAnsi="Arial"/>
          <w:noProof/>
          <w:sz w:val="32"/>
          <w:lang w:eastAsia="zh-CN"/>
        </w:rPr>
        <w:t xml:space="preserve"> CSI compression</w:t>
      </w:r>
    </w:p>
    <w:tbl>
      <w:tblPr>
        <w:tblStyle w:val="af9"/>
        <w:tblW w:w="0" w:type="auto"/>
        <w:tblLook w:val="04A0" w:firstRow="1" w:lastRow="0" w:firstColumn="1" w:lastColumn="0" w:noHBand="0" w:noVBand="1"/>
      </w:tblPr>
      <w:tblGrid>
        <w:gridCol w:w="9629"/>
      </w:tblGrid>
      <w:tr w:rsidR="00563E6A" w14:paraId="55354CA3" w14:textId="77777777" w:rsidTr="00563E6A">
        <w:tc>
          <w:tcPr>
            <w:tcW w:w="9629" w:type="dxa"/>
          </w:tcPr>
          <w:p w14:paraId="01945127" w14:textId="77777777" w:rsidR="00563E6A" w:rsidRPr="007C6661" w:rsidRDefault="00563E6A" w:rsidP="00563E6A">
            <w:pPr>
              <w:ind w:left="1440" w:hanging="1440"/>
              <w:rPr>
                <w:rFonts w:eastAsia="等线"/>
                <w:b/>
                <w:bCs/>
                <w:lang w:eastAsia="zh-CN"/>
              </w:rPr>
            </w:pPr>
            <w:r w:rsidRPr="007C6661">
              <w:rPr>
                <w:rFonts w:eastAsia="等线" w:hint="eastAsia"/>
                <w:b/>
                <w:bCs/>
                <w:lang w:eastAsia="zh-CN"/>
              </w:rPr>
              <w:t>Agreement</w:t>
            </w:r>
          </w:p>
          <w:p w14:paraId="31F9F5A6" w14:textId="77777777" w:rsidR="00563E6A" w:rsidRPr="00B63EDB" w:rsidRDefault="00563E6A" w:rsidP="00563E6A">
            <w:pPr>
              <w:rPr>
                <w:lang w:val="en-GB"/>
              </w:rPr>
            </w:pPr>
            <w:r w:rsidRPr="00B63EDB">
              <w:rPr>
                <w:lang w:val="en-GB"/>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563E6A" w:rsidRPr="00A5496B" w14:paraId="3AF12992" w14:textId="77777777" w:rsidTr="00375B6D">
              <w:tc>
                <w:tcPr>
                  <w:tcW w:w="779" w:type="dxa"/>
                  <w:shd w:val="clear" w:color="auto" w:fill="auto"/>
                </w:tcPr>
                <w:p w14:paraId="5D51A8C9" w14:textId="77777777" w:rsidR="00563E6A" w:rsidRPr="00A5496B" w:rsidRDefault="00563E6A" w:rsidP="00563E6A">
                  <w:r w:rsidRPr="00A5496B">
                    <w:rPr>
                      <w:b/>
                      <w:bCs/>
                    </w:rPr>
                    <w:t>Case</w:t>
                  </w:r>
                </w:p>
              </w:tc>
              <w:tc>
                <w:tcPr>
                  <w:tcW w:w="1506" w:type="dxa"/>
                  <w:shd w:val="clear" w:color="auto" w:fill="auto"/>
                </w:tcPr>
                <w:p w14:paraId="20C5174D" w14:textId="77777777" w:rsidR="00563E6A" w:rsidRPr="00A5496B" w:rsidRDefault="00563E6A" w:rsidP="00563E6A">
                  <w:pPr>
                    <w:jc w:val="center"/>
                  </w:pPr>
                  <w:r w:rsidRPr="00A5496B">
                    <w:rPr>
                      <w:b/>
                      <w:bCs/>
                    </w:rPr>
                    <w:t>Target CSI slot(s)</w:t>
                  </w:r>
                </w:p>
              </w:tc>
              <w:tc>
                <w:tcPr>
                  <w:tcW w:w="3380" w:type="dxa"/>
                  <w:shd w:val="clear" w:color="auto" w:fill="auto"/>
                </w:tcPr>
                <w:p w14:paraId="441BB2E6" w14:textId="77777777" w:rsidR="00563E6A" w:rsidRPr="00A5496B" w:rsidRDefault="00563E6A" w:rsidP="00563E6A">
                  <w:pPr>
                    <w:jc w:val="center"/>
                  </w:pPr>
                  <w:r w:rsidRPr="00A5496B">
                    <w:rPr>
                      <w:b/>
                      <w:bCs/>
                    </w:rPr>
                    <w:t>Whether the UE uses past CSI information</w:t>
                  </w:r>
                </w:p>
              </w:tc>
              <w:tc>
                <w:tcPr>
                  <w:tcW w:w="3690" w:type="dxa"/>
                  <w:shd w:val="clear" w:color="auto" w:fill="auto"/>
                </w:tcPr>
                <w:p w14:paraId="75AAF7CB" w14:textId="77777777" w:rsidR="00563E6A" w:rsidRPr="00A5496B" w:rsidRDefault="00563E6A" w:rsidP="00563E6A">
                  <w:pPr>
                    <w:jc w:val="center"/>
                  </w:pPr>
                  <w:r w:rsidRPr="00A5496B">
                    <w:rPr>
                      <w:b/>
                      <w:bCs/>
                    </w:rPr>
                    <w:t>Whether the network uses past CSI information</w:t>
                  </w:r>
                </w:p>
              </w:tc>
            </w:tr>
            <w:tr w:rsidR="00563E6A" w:rsidRPr="00A5496B" w14:paraId="269E4C6F" w14:textId="77777777" w:rsidTr="00375B6D">
              <w:tc>
                <w:tcPr>
                  <w:tcW w:w="779" w:type="dxa"/>
                  <w:shd w:val="clear" w:color="auto" w:fill="auto"/>
                </w:tcPr>
                <w:p w14:paraId="50D4A592" w14:textId="77777777" w:rsidR="00563E6A" w:rsidRPr="00A5496B" w:rsidRDefault="00563E6A" w:rsidP="00563E6A">
                  <w:r w:rsidRPr="00A5496B">
                    <w:lastRenderedPageBreak/>
                    <w:t>0</w:t>
                  </w:r>
                </w:p>
              </w:tc>
              <w:tc>
                <w:tcPr>
                  <w:tcW w:w="1506" w:type="dxa"/>
                  <w:shd w:val="clear" w:color="auto" w:fill="auto"/>
                </w:tcPr>
                <w:p w14:paraId="08E0C296" w14:textId="77777777" w:rsidR="00563E6A" w:rsidRPr="00A5496B" w:rsidRDefault="00563E6A" w:rsidP="00563E6A">
                  <w:pPr>
                    <w:jc w:val="center"/>
                  </w:pPr>
                  <w:r w:rsidRPr="00A5496B">
                    <w:t>Present slot</w:t>
                  </w:r>
                </w:p>
              </w:tc>
              <w:tc>
                <w:tcPr>
                  <w:tcW w:w="3380" w:type="dxa"/>
                  <w:shd w:val="clear" w:color="auto" w:fill="auto"/>
                </w:tcPr>
                <w:p w14:paraId="3195A13A" w14:textId="77777777" w:rsidR="00563E6A" w:rsidRPr="00A5496B" w:rsidRDefault="00563E6A" w:rsidP="00563E6A">
                  <w:pPr>
                    <w:jc w:val="center"/>
                  </w:pPr>
                  <w:r w:rsidRPr="00A5496B">
                    <w:t>No</w:t>
                  </w:r>
                </w:p>
              </w:tc>
              <w:tc>
                <w:tcPr>
                  <w:tcW w:w="3690" w:type="dxa"/>
                  <w:shd w:val="clear" w:color="auto" w:fill="auto"/>
                </w:tcPr>
                <w:p w14:paraId="5456F267" w14:textId="77777777" w:rsidR="00563E6A" w:rsidRPr="00A5496B" w:rsidRDefault="00563E6A" w:rsidP="00563E6A">
                  <w:pPr>
                    <w:jc w:val="center"/>
                  </w:pPr>
                  <w:r w:rsidRPr="00A5496B">
                    <w:t>No</w:t>
                  </w:r>
                </w:p>
              </w:tc>
            </w:tr>
            <w:tr w:rsidR="00563E6A" w:rsidRPr="00A5496B" w14:paraId="6A89B1AB" w14:textId="77777777" w:rsidTr="00375B6D">
              <w:tc>
                <w:tcPr>
                  <w:tcW w:w="779" w:type="dxa"/>
                  <w:shd w:val="clear" w:color="auto" w:fill="auto"/>
                </w:tcPr>
                <w:p w14:paraId="21E71132" w14:textId="77777777" w:rsidR="00563E6A" w:rsidRPr="00A5496B" w:rsidRDefault="00563E6A" w:rsidP="00563E6A">
                  <w:pPr>
                    <w:rPr>
                      <w:b/>
                      <w:bCs/>
                    </w:rPr>
                  </w:pPr>
                  <w:r w:rsidRPr="00A5496B">
                    <w:rPr>
                      <w:b/>
                      <w:bCs/>
                    </w:rPr>
                    <w:t>1</w:t>
                  </w:r>
                </w:p>
              </w:tc>
              <w:tc>
                <w:tcPr>
                  <w:tcW w:w="1506" w:type="dxa"/>
                  <w:shd w:val="clear" w:color="auto" w:fill="auto"/>
                </w:tcPr>
                <w:p w14:paraId="388B80F5" w14:textId="77777777" w:rsidR="00563E6A" w:rsidRPr="00A5496B" w:rsidRDefault="00563E6A" w:rsidP="00563E6A">
                  <w:pPr>
                    <w:jc w:val="center"/>
                  </w:pPr>
                  <w:r w:rsidRPr="00A5496B">
                    <w:t>Present slot</w:t>
                  </w:r>
                </w:p>
              </w:tc>
              <w:tc>
                <w:tcPr>
                  <w:tcW w:w="3380" w:type="dxa"/>
                  <w:shd w:val="clear" w:color="auto" w:fill="auto"/>
                </w:tcPr>
                <w:p w14:paraId="5ADF1004" w14:textId="77777777" w:rsidR="00563E6A" w:rsidRPr="00A5496B" w:rsidRDefault="00563E6A" w:rsidP="00563E6A">
                  <w:pPr>
                    <w:jc w:val="center"/>
                  </w:pPr>
                  <w:r w:rsidRPr="00A5496B">
                    <w:t>Yes</w:t>
                  </w:r>
                </w:p>
              </w:tc>
              <w:tc>
                <w:tcPr>
                  <w:tcW w:w="3690" w:type="dxa"/>
                  <w:shd w:val="clear" w:color="auto" w:fill="auto"/>
                </w:tcPr>
                <w:p w14:paraId="3A766190" w14:textId="77777777" w:rsidR="00563E6A" w:rsidRPr="00A5496B" w:rsidRDefault="00563E6A" w:rsidP="00563E6A">
                  <w:pPr>
                    <w:jc w:val="center"/>
                  </w:pPr>
                  <w:r w:rsidRPr="00A5496B">
                    <w:t>No</w:t>
                  </w:r>
                </w:p>
              </w:tc>
            </w:tr>
            <w:tr w:rsidR="00563E6A" w:rsidRPr="00A5496B" w14:paraId="6EC2C91E" w14:textId="77777777" w:rsidTr="00375B6D">
              <w:tc>
                <w:tcPr>
                  <w:tcW w:w="779" w:type="dxa"/>
                  <w:shd w:val="clear" w:color="auto" w:fill="auto"/>
                </w:tcPr>
                <w:p w14:paraId="3F71DD97" w14:textId="77777777" w:rsidR="00563E6A" w:rsidRPr="00A5496B" w:rsidRDefault="00563E6A" w:rsidP="00563E6A">
                  <w:r w:rsidRPr="00A5496B">
                    <w:rPr>
                      <w:b/>
                      <w:bCs/>
                    </w:rPr>
                    <w:t>2</w:t>
                  </w:r>
                </w:p>
              </w:tc>
              <w:tc>
                <w:tcPr>
                  <w:tcW w:w="1506" w:type="dxa"/>
                  <w:shd w:val="clear" w:color="auto" w:fill="auto"/>
                </w:tcPr>
                <w:p w14:paraId="0E4EB5FC" w14:textId="77777777" w:rsidR="00563E6A" w:rsidRPr="00A5496B" w:rsidRDefault="00563E6A" w:rsidP="00563E6A">
                  <w:pPr>
                    <w:jc w:val="center"/>
                  </w:pPr>
                  <w:r w:rsidRPr="00A5496B">
                    <w:t>Present slot</w:t>
                  </w:r>
                </w:p>
              </w:tc>
              <w:tc>
                <w:tcPr>
                  <w:tcW w:w="3380" w:type="dxa"/>
                  <w:shd w:val="clear" w:color="auto" w:fill="auto"/>
                </w:tcPr>
                <w:p w14:paraId="7CA84D00" w14:textId="77777777" w:rsidR="00563E6A" w:rsidRPr="00A5496B" w:rsidRDefault="00563E6A" w:rsidP="00563E6A">
                  <w:pPr>
                    <w:jc w:val="center"/>
                  </w:pPr>
                  <w:r w:rsidRPr="00A5496B">
                    <w:t>Yes</w:t>
                  </w:r>
                </w:p>
              </w:tc>
              <w:tc>
                <w:tcPr>
                  <w:tcW w:w="3690" w:type="dxa"/>
                  <w:shd w:val="clear" w:color="auto" w:fill="auto"/>
                </w:tcPr>
                <w:p w14:paraId="5F9EEBA4" w14:textId="77777777" w:rsidR="00563E6A" w:rsidRPr="00A5496B" w:rsidRDefault="00563E6A" w:rsidP="00563E6A">
                  <w:pPr>
                    <w:jc w:val="center"/>
                  </w:pPr>
                  <w:r w:rsidRPr="00A5496B">
                    <w:t>Yes</w:t>
                  </w:r>
                </w:p>
              </w:tc>
            </w:tr>
            <w:tr w:rsidR="00563E6A" w:rsidRPr="00A5496B" w14:paraId="2690E896" w14:textId="77777777" w:rsidTr="00375B6D">
              <w:tc>
                <w:tcPr>
                  <w:tcW w:w="779" w:type="dxa"/>
                  <w:shd w:val="clear" w:color="auto" w:fill="auto"/>
                </w:tcPr>
                <w:p w14:paraId="41AA7C3C" w14:textId="77777777" w:rsidR="00563E6A" w:rsidRPr="00A5496B" w:rsidRDefault="00563E6A" w:rsidP="00563E6A">
                  <w:r w:rsidRPr="00A5496B">
                    <w:rPr>
                      <w:b/>
                      <w:bCs/>
                    </w:rPr>
                    <w:t>3</w:t>
                  </w:r>
                </w:p>
              </w:tc>
              <w:tc>
                <w:tcPr>
                  <w:tcW w:w="1506" w:type="dxa"/>
                  <w:shd w:val="clear" w:color="auto" w:fill="auto"/>
                </w:tcPr>
                <w:p w14:paraId="446CD8D9" w14:textId="77777777" w:rsidR="00563E6A" w:rsidRPr="00A5496B" w:rsidRDefault="00563E6A" w:rsidP="00563E6A">
                  <w:pPr>
                    <w:jc w:val="center"/>
                  </w:pPr>
                  <w:r w:rsidRPr="00A5496B">
                    <w:t>Future slot(s)</w:t>
                  </w:r>
                </w:p>
              </w:tc>
              <w:tc>
                <w:tcPr>
                  <w:tcW w:w="3380" w:type="dxa"/>
                  <w:shd w:val="clear" w:color="auto" w:fill="auto"/>
                </w:tcPr>
                <w:p w14:paraId="1EC7C883" w14:textId="77777777" w:rsidR="00563E6A" w:rsidRPr="00A5496B" w:rsidRDefault="00563E6A" w:rsidP="00563E6A">
                  <w:pPr>
                    <w:jc w:val="center"/>
                  </w:pPr>
                  <w:r w:rsidRPr="00A5496B">
                    <w:t>Yes</w:t>
                  </w:r>
                </w:p>
              </w:tc>
              <w:tc>
                <w:tcPr>
                  <w:tcW w:w="3690" w:type="dxa"/>
                  <w:shd w:val="clear" w:color="auto" w:fill="auto"/>
                </w:tcPr>
                <w:p w14:paraId="71640E99" w14:textId="77777777" w:rsidR="00563E6A" w:rsidRPr="00A5496B" w:rsidRDefault="00563E6A" w:rsidP="00563E6A">
                  <w:pPr>
                    <w:jc w:val="center"/>
                  </w:pPr>
                  <w:r w:rsidRPr="00A5496B">
                    <w:t>No</w:t>
                  </w:r>
                </w:p>
              </w:tc>
            </w:tr>
            <w:tr w:rsidR="00563E6A" w:rsidRPr="00A5496B" w14:paraId="0301330D" w14:textId="77777777" w:rsidTr="00375B6D">
              <w:tc>
                <w:tcPr>
                  <w:tcW w:w="779" w:type="dxa"/>
                  <w:shd w:val="clear" w:color="auto" w:fill="auto"/>
                </w:tcPr>
                <w:p w14:paraId="203796A4" w14:textId="77777777" w:rsidR="00563E6A" w:rsidRPr="00A5496B" w:rsidRDefault="00563E6A" w:rsidP="00563E6A">
                  <w:r w:rsidRPr="00A5496B">
                    <w:rPr>
                      <w:b/>
                      <w:bCs/>
                    </w:rPr>
                    <w:t>4</w:t>
                  </w:r>
                </w:p>
              </w:tc>
              <w:tc>
                <w:tcPr>
                  <w:tcW w:w="1506" w:type="dxa"/>
                  <w:shd w:val="clear" w:color="auto" w:fill="auto"/>
                </w:tcPr>
                <w:p w14:paraId="0F9AC462" w14:textId="77777777" w:rsidR="00563E6A" w:rsidRPr="00A5496B" w:rsidRDefault="00563E6A" w:rsidP="00563E6A">
                  <w:pPr>
                    <w:jc w:val="center"/>
                  </w:pPr>
                  <w:r w:rsidRPr="00A5496B">
                    <w:t>Future slot(s)</w:t>
                  </w:r>
                </w:p>
              </w:tc>
              <w:tc>
                <w:tcPr>
                  <w:tcW w:w="3380" w:type="dxa"/>
                  <w:shd w:val="clear" w:color="auto" w:fill="auto"/>
                </w:tcPr>
                <w:p w14:paraId="3F6C9CEC" w14:textId="77777777" w:rsidR="00563E6A" w:rsidRPr="00A5496B" w:rsidRDefault="00563E6A" w:rsidP="00563E6A">
                  <w:pPr>
                    <w:jc w:val="center"/>
                  </w:pPr>
                  <w:r w:rsidRPr="00A5496B">
                    <w:t>Yes</w:t>
                  </w:r>
                </w:p>
              </w:tc>
              <w:tc>
                <w:tcPr>
                  <w:tcW w:w="3690" w:type="dxa"/>
                  <w:shd w:val="clear" w:color="auto" w:fill="auto"/>
                </w:tcPr>
                <w:p w14:paraId="44CCE1DA" w14:textId="77777777" w:rsidR="00563E6A" w:rsidRPr="00A5496B" w:rsidRDefault="00563E6A" w:rsidP="00563E6A">
                  <w:pPr>
                    <w:jc w:val="center"/>
                  </w:pPr>
                  <w:r w:rsidRPr="00A5496B">
                    <w:t>Yes</w:t>
                  </w:r>
                </w:p>
              </w:tc>
            </w:tr>
            <w:tr w:rsidR="00563E6A" w:rsidRPr="00A5496B" w14:paraId="6BAF6A7B" w14:textId="77777777" w:rsidTr="00375B6D">
              <w:tc>
                <w:tcPr>
                  <w:tcW w:w="779" w:type="dxa"/>
                  <w:shd w:val="clear" w:color="auto" w:fill="auto"/>
                </w:tcPr>
                <w:p w14:paraId="60103ECE" w14:textId="77777777" w:rsidR="00563E6A" w:rsidRPr="00A5496B" w:rsidRDefault="00563E6A" w:rsidP="00563E6A">
                  <w:pPr>
                    <w:rPr>
                      <w:b/>
                      <w:bCs/>
                    </w:rPr>
                  </w:pPr>
                  <w:r w:rsidRPr="00A5496B">
                    <w:rPr>
                      <w:b/>
                      <w:bCs/>
                    </w:rPr>
                    <w:t>5</w:t>
                  </w:r>
                </w:p>
              </w:tc>
              <w:tc>
                <w:tcPr>
                  <w:tcW w:w="1506" w:type="dxa"/>
                  <w:shd w:val="clear" w:color="auto" w:fill="auto"/>
                </w:tcPr>
                <w:p w14:paraId="6A4650CF" w14:textId="77777777" w:rsidR="00563E6A" w:rsidRPr="00A5496B" w:rsidRDefault="00563E6A" w:rsidP="00563E6A">
                  <w:pPr>
                    <w:jc w:val="center"/>
                  </w:pPr>
                  <w:r w:rsidRPr="00A5496B">
                    <w:t>Present slot</w:t>
                  </w:r>
                </w:p>
              </w:tc>
              <w:tc>
                <w:tcPr>
                  <w:tcW w:w="3380" w:type="dxa"/>
                  <w:shd w:val="clear" w:color="auto" w:fill="auto"/>
                </w:tcPr>
                <w:p w14:paraId="2696FC3A" w14:textId="77777777" w:rsidR="00563E6A" w:rsidRPr="00A5496B" w:rsidRDefault="00563E6A" w:rsidP="00563E6A">
                  <w:pPr>
                    <w:jc w:val="center"/>
                  </w:pPr>
                  <w:r w:rsidRPr="00A5496B">
                    <w:t>No</w:t>
                  </w:r>
                </w:p>
              </w:tc>
              <w:tc>
                <w:tcPr>
                  <w:tcW w:w="3690" w:type="dxa"/>
                  <w:shd w:val="clear" w:color="auto" w:fill="auto"/>
                </w:tcPr>
                <w:p w14:paraId="09570D8C" w14:textId="77777777" w:rsidR="00563E6A" w:rsidRPr="00A5496B" w:rsidRDefault="00563E6A" w:rsidP="00563E6A">
                  <w:pPr>
                    <w:jc w:val="center"/>
                  </w:pPr>
                  <w:r w:rsidRPr="00A5496B">
                    <w:t>Yes</w:t>
                  </w:r>
                </w:p>
              </w:tc>
            </w:tr>
          </w:tbl>
          <w:p w14:paraId="4394DA7C" w14:textId="77777777" w:rsidR="00563E6A" w:rsidRPr="00B63EDB" w:rsidRDefault="00563E6A" w:rsidP="00563E6A">
            <w:pPr>
              <w:rPr>
                <w:lang w:val="en-GB"/>
              </w:rPr>
            </w:pPr>
            <w:r w:rsidRPr="00B63EDB">
              <w:rPr>
                <w:lang w:val="en-GB"/>
              </w:rPr>
              <w:t>Note 1: For the UE, the past CSI information may include past model inputs and/or any information derived from them. For the network, the past CSI information may include past CSI feedback instances and/or any information derived from them.</w:t>
            </w:r>
          </w:p>
          <w:p w14:paraId="408E8CCE" w14:textId="77777777" w:rsidR="00563E6A" w:rsidRPr="00B63EDB" w:rsidRDefault="00563E6A" w:rsidP="00563E6A">
            <w:pPr>
              <w:rPr>
                <w:lang w:val="en-GB"/>
              </w:rPr>
            </w:pPr>
            <w:r w:rsidRPr="00B63EDB">
              <w:rPr>
                <w:lang w:val="en-GB"/>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BC98CC" w14:textId="77777777" w:rsidR="00563E6A" w:rsidRPr="00B63EDB" w:rsidRDefault="00563E6A" w:rsidP="00563E6A">
            <w:pPr>
              <w:rPr>
                <w:lang w:val="en-GB"/>
              </w:rPr>
            </w:pPr>
            <w:r w:rsidRPr="00B63EDB">
              <w:rPr>
                <w:lang w:val="en-GB"/>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DB21DFE" w14:textId="79B3D02F" w:rsidR="00563E6A" w:rsidRPr="00563E6A" w:rsidRDefault="00563E6A" w:rsidP="00563E6A">
            <w:pPr>
              <w:rPr>
                <w:sz w:val="21"/>
                <w:szCs w:val="21"/>
                <w:lang w:val="en-GB"/>
              </w:rPr>
            </w:pPr>
            <w:r w:rsidRPr="00B63EDB">
              <w:rPr>
                <w:lang w:val="en-GB"/>
              </w:rPr>
              <w:t xml:space="preserve">Note 4: Down-selection is not precluded. </w:t>
            </w:r>
          </w:p>
        </w:tc>
      </w:tr>
    </w:tbl>
    <w:p w14:paraId="1FD280F0" w14:textId="2272757F" w:rsidR="00AB1F0D" w:rsidRPr="00B63EDB" w:rsidRDefault="00E53173" w:rsidP="00230C04">
      <w:pPr>
        <w:jc w:val="both"/>
        <w:rPr>
          <w:sz w:val="21"/>
          <w:szCs w:val="21"/>
        </w:rPr>
      </w:pPr>
      <w:r w:rsidRPr="00B63EDB">
        <w:rPr>
          <w:rFonts w:hint="eastAsia"/>
          <w:sz w:val="21"/>
          <w:szCs w:val="21"/>
          <w:lang w:eastAsia="zh-CN"/>
        </w:rPr>
        <w:lastRenderedPageBreak/>
        <w:t>On</w:t>
      </w:r>
      <w:r w:rsidRPr="00B63EDB">
        <w:rPr>
          <w:sz w:val="21"/>
          <w:szCs w:val="21"/>
          <w:lang w:eastAsia="zh-CN"/>
        </w:rPr>
        <w:t xml:space="preserve"> to</w:t>
      </w:r>
      <w:r w:rsidR="009177EB">
        <w:rPr>
          <w:sz w:val="21"/>
          <w:szCs w:val="21"/>
          <w:lang w:eastAsia="zh-CN"/>
        </w:rPr>
        <w:t>p of spatial/frequency CSI comp</w:t>
      </w:r>
      <w:r w:rsidRPr="00B63EDB">
        <w:rPr>
          <w:sz w:val="21"/>
          <w:szCs w:val="21"/>
          <w:lang w:eastAsia="zh-CN"/>
        </w:rPr>
        <w:t>ression</w:t>
      </w:r>
      <w:r w:rsidR="00CD60B7" w:rsidRPr="00B63EDB">
        <w:rPr>
          <w:sz w:val="21"/>
          <w:szCs w:val="21"/>
          <w:lang w:eastAsia="zh-CN"/>
        </w:rPr>
        <w:t xml:space="preserve">, </w:t>
      </w:r>
      <w:r w:rsidR="001D75A0" w:rsidRPr="00B63EDB">
        <w:rPr>
          <w:sz w:val="21"/>
          <w:szCs w:val="21"/>
          <w:lang w:eastAsia="zh-CN"/>
        </w:rPr>
        <w:t>the Rel-19 work item descripti</w:t>
      </w:r>
      <w:r w:rsidR="00B63EDB">
        <w:rPr>
          <w:sz w:val="21"/>
          <w:szCs w:val="21"/>
          <w:lang w:eastAsia="zh-CN"/>
        </w:rPr>
        <w:t xml:space="preserve">on </w:t>
      </w:r>
      <w:r w:rsidR="001D75A0" w:rsidRPr="00B63EDB">
        <w:rPr>
          <w:sz w:val="21"/>
          <w:szCs w:val="21"/>
          <w:lang w:eastAsia="zh-CN"/>
        </w:rPr>
        <w:t xml:space="preserve">has listed improving the trade-off between performance and </w:t>
      </w:r>
      <w:r w:rsidR="001D75A0" w:rsidRPr="00B63EDB">
        <w:rPr>
          <w:sz w:val="21"/>
          <w:szCs w:val="21"/>
        </w:rPr>
        <w:t>complexity/overhead as one of the study objectives and has provided several example approaches</w:t>
      </w:r>
      <w:r w:rsidR="00230C04" w:rsidRPr="00B63EDB">
        <w:rPr>
          <w:sz w:val="21"/>
          <w:szCs w:val="21"/>
        </w:rPr>
        <w:t xml:space="preserve">. The temporal domain aspects of CSI compression can </w:t>
      </w:r>
      <w:r w:rsidR="00230C04" w:rsidRPr="00B63EDB">
        <w:rPr>
          <w:sz w:val="21"/>
          <w:szCs w:val="21"/>
          <w:lang w:eastAsia="zh-CN"/>
        </w:rPr>
        <w:t>use temporal CSI information as additional information for model input to further compress and recover CSI information.</w:t>
      </w:r>
      <w:r w:rsidR="00230C04" w:rsidRPr="00B63EDB">
        <w:rPr>
          <w:rFonts w:hint="eastAsia"/>
          <w:sz w:val="21"/>
          <w:szCs w:val="21"/>
          <w:lang w:eastAsia="zh-CN"/>
        </w:rPr>
        <w:t xml:space="preserve"> </w:t>
      </w:r>
      <w:r w:rsidR="00230C04" w:rsidRPr="00B63EDB">
        <w:rPr>
          <w:sz w:val="21"/>
          <w:szCs w:val="21"/>
          <w:lang w:eastAsia="zh-CN"/>
        </w:rPr>
        <w:t xml:space="preserve">However, </w:t>
      </w:r>
      <w:r w:rsidR="00230C04" w:rsidRPr="00B63EDB">
        <w:rPr>
          <w:sz w:val="21"/>
          <w:szCs w:val="21"/>
        </w:rPr>
        <w:t>f</w:t>
      </w:r>
      <w:r w:rsidR="00F04880" w:rsidRPr="00B63EDB">
        <w:rPr>
          <w:sz w:val="21"/>
          <w:szCs w:val="21"/>
        </w:rPr>
        <w:t>or</w:t>
      </w:r>
      <w:r w:rsidR="00AB1F0D" w:rsidRPr="00B63EDB">
        <w:rPr>
          <w:sz w:val="21"/>
          <w:szCs w:val="21"/>
        </w:rPr>
        <w:t xml:space="preserve"> temporal domain aspects of CSI compression, there are still some different understandings on the implementation of this sub-use case since temporal domain CSI information or future CSI information. Therefore, two potential AI/ML-based alternatives are proposed as below: </w:t>
      </w:r>
    </w:p>
    <w:p w14:paraId="78117D51" w14:textId="5A1178E6" w:rsidR="00230C04" w:rsidRPr="00B63EDB" w:rsidRDefault="00230C04" w:rsidP="00230C04">
      <w:pPr>
        <w:pStyle w:val="aff0"/>
        <w:numPr>
          <w:ilvl w:val="0"/>
          <w:numId w:val="30"/>
        </w:numPr>
        <w:ind w:firstLineChars="0"/>
        <w:jc w:val="both"/>
        <w:rPr>
          <w:sz w:val="21"/>
          <w:szCs w:val="21"/>
        </w:rPr>
      </w:pPr>
      <w:r w:rsidRPr="00B63EDB">
        <w:rPr>
          <w:sz w:val="21"/>
          <w:szCs w:val="21"/>
        </w:rPr>
        <w:t>Spatial/temporal/frequency compression</w:t>
      </w:r>
    </w:p>
    <w:p w14:paraId="255DE9E2" w14:textId="63C3E443" w:rsidR="00230C04" w:rsidRPr="00B63EDB" w:rsidRDefault="00230C04" w:rsidP="00230C04">
      <w:pPr>
        <w:pStyle w:val="aff0"/>
        <w:numPr>
          <w:ilvl w:val="0"/>
          <w:numId w:val="30"/>
        </w:numPr>
        <w:ind w:firstLineChars="0"/>
        <w:jc w:val="both"/>
        <w:rPr>
          <w:sz w:val="21"/>
          <w:szCs w:val="21"/>
        </w:rPr>
      </w:pPr>
      <w:r w:rsidRPr="00B63EDB">
        <w:rPr>
          <w:sz w:val="21"/>
          <w:szCs w:val="21"/>
        </w:rPr>
        <w:t>CSI compression plus prediction</w:t>
      </w:r>
    </w:p>
    <w:p w14:paraId="148E96D0" w14:textId="28C44B06" w:rsidR="00375B6D" w:rsidRPr="00B63EDB" w:rsidRDefault="00563E6A" w:rsidP="00230C04">
      <w:pPr>
        <w:jc w:val="both"/>
        <w:rPr>
          <w:sz w:val="21"/>
          <w:szCs w:val="21"/>
          <w:lang w:eastAsia="zh-CN"/>
        </w:rPr>
      </w:pPr>
      <w:r w:rsidRPr="00B63EDB">
        <w:rPr>
          <w:sz w:val="21"/>
          <w:szCs w:val="21"/>
          <w:lang w:eastAsia="zh-CN"/>
        </w:rPr>
        <w:t xml:space="preserve">For case3 </w:t>
      </w:r>
      <w:r w:rsidRPr="00B63EDB">
        <w:rPr>
          <w:sz w:val="21"/>
          <w:szCs w:val="21"/>
          <w:lang w:val="en-GB"/>
        </w:rPr>
        <w:t xml:space="preserve">and case 4, the UE may perform prediction as a separate step or jointly with compression. Similarly, the network may perform prediction as a separate step or jointly with reconstruction. </w:t>
      </w:r>
      <w:r w:rsidR="00375B6D" w:rsidRPr="00B63EDB">
        <w:rPr>
          <w:sz w:val="21"/>
          <w:szCs w:val="21"/>
          <w:lang w:eastAsia="zh-CN"/>
        </w:rPr>
        <w:t>There may be still some different understandings among companies.</w:t>
      </w:r>
      <w:r w:rsidR="00375B6D" w:rsidRPr="00B63EDB">
        <w:rPr>
          <w:rFonts w:hint="eastAsia"/>
          <w:sz w:val="21"/>
          <w:szCs w:val="21"/>
          <w:lang w:eastAsia="zh-CN"/>
        </w:rPr>
        <w:t xml:space="preserve"> </w:t>
      </w:r>
      <w:r w:rsidR="00375B6D" w:rsidRPr="00B63EDB">
        <w:rPr>
          <w:sz w:val="21"/>
          <w:szCs w:val="21"/>
          <w:lang w:eastAsia="zh-CN"/>
        </w:rPr>
        <w:t>For example, for the separate CSI prediction and CSI compression parts, legacy non-AI method or AI-based method can be used to predict future CSI instances. We suggest to further categorize/clarify the potential alternatives for Case 3/4.</w:t>
      </w:r>
    </w:p>
    <w:p w14:paraId="1F41410F" w14:textId="1FBE4162" w:rsidR="00375B6D" w:rsidRDefault="00DE52C9" w:rsidP="00E94143">
      <w:pPr>
        <w:pStyle w:val="hsh"/>
        <w:spacing w:before="120" w:after="120"/>
        <w:rPr>
          <w:b/>
          <w:bCs/>
          <w:i/>
          <w:iCs/>
          <w:sz w:val="22"/>
          <w:lang w:val="en-GB"/>
        </w:rPr>
      </w:pPr>
      <w:r>
        <w:rPr>
          <w:b/>
          <w:bCs/>
          <w:i/>
          <w:iCs/>
          <w:sz w:val="22"/>
          <w:lang w:val="en-GB"/>
        </w:rPr>
        <w:t>Observation 1</w:t>
      </w:r>
      <w:r w:rsidR="00AE530F">
        <w:rPr>
          <w:b/>
          <w:bCs/>
          <w:i/>
          <w:iCs/>
          <w:sz w:val="22"/>
          <w:lang w:val="en-GB"/>
        </w:rPr>
        <w:t xml:space="preserve">: </w:t>
      </w:r>
      <w:r>
        <w:rPr>
          <w:b/>
          <w:bCs/>
          <w:i/>
          <w:iCs/>
          <w:sz w:val="22"/>
          <w:lang w:val="en-GB"/>
        </w:rPr>
        <w:t>For</w:t>
      </w:r>
      <w:r w:rsidR="00375B6D">
        <w:rPr>
          <w:b/>
          <w:bCs/>
          <w:i/>
          <w:iCs/>
          <w:sz w:val="22"/>
          <w:lang w:val="en-GB"/>
        </w:rPr>
        <w:t xml:space="preserve"> the AI CSI prediction plus AI CSI compression, the discussion </w:t>
      </w:r>
      <w:r w:rsidR="009177EB">
        <w:rPr>
          <w:b/>
          <w:bCs/>
          <w:i/>
          <w:iCs/>
          <w:sz w:val="22"/>
          <w:lang w:val="en-GB"/>
        </w:rPr>
        <w:t>may</w:t>
      </w:r>
      <w:r>
        <w:rPr>
          <w:b/>
          <w:bCs/>
          <w:i/>
          <w:iCs/>
          <w:sz w:val="22"/>
          <w:lang w:val="en-GB"/>
        </w:rPr>
        <w:t xml:space="preserve"> be </w:t>
      </w:r>
      <w:r w:rsidRPr="008F331F">
        <w:rPr>
          <w:b/>
          <w:bCs/>
          <w:i/>
          <w:iCs/>
          <w:sz w:val="22"/>
          <w:lang w:val="en-GB"/>
        </w:rPr>
        <w:t>overla</w:t>
      </w:r>
      <w:r w:rsidR="009177EB" w:rsidRPr="008F331F">
        <w:rPr>
          <w:b/>
          <w:bCs/>
          <w:i/>
          <w:iCs/>
          <w:sz w:val="22"/>
          <w:lang w:val="en-GB"/>
        </w:rPr>
        <w:t>p</w:t>
      </w:r>
      <w:r w:rsidRPr="008F331F">
        <w:rPr>
          <w:b/>
          <w:bCs/>
          <w:i/>
          <w:iCs/>
          <w:sz w:val="22"/>
          <w:lang w:val="en-GB"/>
        </w:rPr>
        <w:t>p</w:t>
      </w:r>
      <w:r w:rsidR="009177EB" w:rsidRPr="008F331F">
        <w:rPr>
          <w:b/>
          <w:bCs/>
          <w:i/>
          <w:iCs/>
          <w:sz w:val="22"/>
          <w:lang w:val="en-GB"/>
        </w:rPr>
        <w:t>ed</w:t>
      </w:r>
      <w:r>
        <w:rPr>
          <w:b/>
          <w:bCs/>
          <w:i/>
          <w:iCs/>
          <w:sz w:val="22"/>
          <w:lang w:val="en-GB"/>
        </w:rPr>
        <w:t xml:space="preserve"> with the performance of </w:t>
      </w:r>
      <w:r w:rsidR="00B63EDB">
        <w:rPr>
          <w:b/>
          <w:bCs/>
          <w:i/>
          <w:iCs/>
          <w:sz w:val="22"/>
          <w:lang w:val="en-GB"/>
        </w:rPr>
        <w:t xml:space="preserve">AI </w:t>
      </w:r>
      <w:r>
        <w:rPr>
          <w:b/>
          <w:bCs/>
          <w:i/>
          <w:iCs/>
          <w:sz w:val="22"/>
          <w:lang w:val="en-GB"/>
        </w:rPr>
        <w:t>CSI prediction itself</w:t>
      </w:r>
      <w:r w:rsidR="00B63EDB">
        <w:rPr>
          <w:b/>
          <w:bCs/>
          <w:i/>
          <w:iCs/>
          <w:sz w:val="22"/>
          <w:lang w:val="en-GB"/>
        </w:rPr>
        <w:t>, which should clarify the relationship with another agenda item.</w:t>
      </w:r>
      <w:r>
        <w:rPr>
          <w:b/>
          <w:bCs/>
          <w:i/>
          <w:iCs/>
          <w:sz w:val="22"/>
          <w:lang w:val="en-GB"/>
        </w:rPr>
        <w:t xml:space="preserve"> </w:t>
      </w:r>
    </w:p>
    <w:p w14:paraId="7E320060" w14:textId="0B2F043F" w:rsidR="00AE530F" w:rsidRPr="00AE530F" w:rsidRDefault="00DE52C9" w:rsidP="00E94143">
      <w:pPr>
        <w:pStyle w:val="hsh"/>
        <w:spacing w:before="120" w:after="120"/>
        <w:rPr>
          <w:b/>
          <w:bCs/>
          <w:i/>
          <w:iCs/>
          <w:sz w:val="22"/>
          <w:lang w:val="en-GB"/>
        </w:rPr>
      </w:pPr>
      <w:r>
        <w:rPr>
          <w:b/>
          <w:bCs/>
          <w:i/>
          <w:iCs/>
          <w:sz w:val="22"/>
          <w:lang w:val="en-GB"/>
        </w:rPr>
        <w:t>Proposal 1: To further discuss</w:t>
      </w:r>
      <w:r w:rsidR="00B63EDB">
        <w:rPr>
          <w:b/>
          <w:bCs/>
          <w:i/>
          <w:iCs/>
          <w:sz w:val="22"/>
          <w:lang w:val="en-GB"/>
        </w:rPr>
        <w:t xml:space="preserve"> the potential alternatives for</w:t>
      </w:r>
      <w:r>
        <w:rPr>
          <w:b/>
          <w:bCs/>
          <w:i/>
          <w:iCs/>
          <w:sz w:val="22"/>
          <w:lang w:val="en-GB"/>
        </w:rPr>
        <w:t xml:space="preserve"> the legacy CSI prediction plus AI CSI compression and </w:t>
      </w:r>
      <w:r w:rsidR="00B63EDB">
        <w:rPr>
          <w:b/>
          <w:bCs/>
          <w:i/>
          <w:iCs/>
          <w:sz w:val="22"/>
          <w:lang w:val="en-GB"/>
        </w:rPr>
        <w:t xml:space="preserve">the </w:t>
      </w:r>
      <w:r>
        <w:rPr>
          <w:b/>
          <w:bCs/>
          <w:i/>
          <w:iCs/>
          <w:sz w:val="22"/>
          <w:lang w:val="en-GB"/>
        </w:rPr>
        <w:t xml:space="preserve">AI CSI prediction plus AI CSI compression. </w:t>
      </w:r>
    </w:p>
    <w:p w14:paraId="1B2C5FFE" w14:textId="169A5236" w:rsidR="0072231C" w:rsidRPr="00455E2E" w:rsidRDefault="001F08A4"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Cell</w:t>
      </w:r>
      <w:r>
        <w:rPr>
          <w:rFonts w:ascii="Arial" w:hAnsi="Arial" w:hint="eastAsia"/>
          <w:noProof/>
          <w:sz w:val="32"/>
          <w:lang w:eastAsia="zh-CN"/>
        </w:rPr>
        <w:t>/</w:t>
      </w:r>
      <w:r>
        <w:rPr>
          <w:rFonts w:ascii="Arial" w:hAnsi="Arial"/>
          <w:noProof/>
          <w:sz w:val="32"/>
          <w:lang w:eastAsia="zh-CN"/>
        </w:rPr>
        <w:t>site specific model</w:t>
      </w:r>
    </w:p>
    <w:p w14:paraId="0DB8AC6A" w14:textId="77777777" w:rsidR="00DE52C9" w:rsidRPr="00B63EDB" w:rsidRDefault="00DE52C9" w:rsidP="00DE52C9">
      <w:pPr>
        <w:jc w:val="both"/>
        <w:rPr>
          <w:sz w:val="21"/>
          <w:szCs w:val="21"/>
          <w:lang w:eastAsia="zh-CN"/>
        </w:rPr>
      </w:pPr>
      <w:r w:rsidRPr="00B63EDB">
        <w:rPr>
          <w:sz w:val="21"/>
          <w:szCs w:val="21"/>
        </w:rPr>
        <w:t>Based on the Rel-19 WID, it is mentioned that cell/site specific models can be used to improve performance of CSI compression. In fact, it is via cell/site specific models to improve model generalization/scalability capabilities over various cells/sites, so when AI/ML based CSI compression is deployed over multiple cells/sites, model switch/selection/update is needed.</w:t>
      </w:r>
      <w:r w:rsidRPr="00B63EDB">
        <w:rPr>
          <w:rFonts w:hint="eastAsia"/>
          <w:sz w:val="21"/>
          <w:szCs w:val="21"/>
          <w:lang w:eastAsia="zh-CN"/>
        </w:rPr>
        <w:t xml:space="preserve"> </w:t>
      </w:r>
    </w:p>
    <w:p w14:paraId="5951B72B" w14:textId="65086286" w:rsidR="00DE52C9" w:rsidRPr="00B63EDB" w:rsidRDefault="00DE52C9" w:rsidP="00DE52C9">
      <w:pPr>
        <w:jc w:val="both"/>
        <w:rPr>
          <w:sz w:val="21"/>
          <w:szCs w:val="21"/>
        </w:rPr>
      </w:pPr>
      <w:r w:rsidRPr="00B63EDB">
        <w:rPr>
          <w:sz w:val="21"/>
          <w:szCs w:val="21"/>
        </w:rPr>
        <w:t xml:space="preserve">As we are considering in most cases a two-sided model the UE part of the model needs to be updated every time a UE changes to another cell/site. We do not think there is a way to include these considerations into the evaluation </w:t>
      </w:r>
      <w:r w:rsidRPr="00B63EDB">
        <w:rPr>
          <w:sz w:val="21"/>
          <w:szCs w:val="21"/>
        </w:rPr>
        <w:lastRenderedPageBreak/>
        <w:t xml:space="preserve">methodology. But we think as this is an additional overhead that needs to be studied for cell/site-specific models it is important to study it when considering cell/site-specific models. </w:t>
      </w:r>
    </w:p>
    <w:p w14:paraId="11268719" w14:textId="26A1C0F3" w:rsidR="00DE52C9" w:rsidRDefault="00DE52C9" w:rsidP="00E94143">
      <w:pPr>
        <w:pStyle w:val="hsh"/>
        <w:spacing w:before="120" w:after="120"/>
        <w:rPr>
          <w:b/>
          <w:bCs/>
          <w:i/>
          <w:iCs/>
          <w:sz w:val="22"/>
          <w:lang w:val="en-GB"/>
        </w:rPr>
      </w:pPr>
      <w:r>
        <w:rPr>
          <w:b/>
          <w:bCs/>
          <w:i/>
          <w:iCs/>
          <w:sz w:val="22"/>
          <w:lang w:val="en-GB"/>
        </w:rPr>
        <w:t>Proposal 2: Support to study and evalu</w:t>
      </w:r>
      <w:r w:rsidR="009177EB">
        <w:rPr>
          <w:b/>
          <w:bCs/>
          <w:i/>
          <w:iCs/>
          <w:sz w:val="22"/>
          <w:lang w:val="en-GB"/>
        </w:rPr>
        <w:t>a</w:t>
      </w:r>
      <w:r>
        <w:rPr>
          <w:b/>
          <w:bCs/>
          <w:i/>
          <w:iCs/>
          <w:sz w:val="22"/>
          <w:lang w:val="en-GB"/>
        </w:rPr>
        <w:t>tion the de</w:t>
      </w:r>
      <w:r w:rsidR="009177EB">
        <w:rPr>
          <w:b/>
          <w:bCs/>
          <w:i/>
          <w:iCs/>
          <w:sz w:val="22"/>
          <w:lang w:val="en-GB"/>
        </w:rPr>
        <w:t>livery/update of a cell/site-sp</w:t>
      </w:r>
      <w:r>
        <w:rPr>
          <w:b/>
          <w:bCs/>
          <w:i/>
          <w:iCs/>
          <w:sz w:val="22"/>
          <w:lang w:val="en-GB"/>
        </w:rPr>
        <w:t xml:space="preserve">ecific model to UE. </w:t>
      </w:r>
    </w:p>
    <w:p w14:paraId="46225F98" w14:textId="2CB11C4E" w:rsidR="009606F3" w:rsidRDefault="009606F3" w:rsidP="00DF2C1D">
      <w:pPr>
        <w:pStyle w:val="1"/>
        <w:rPr>
          <w:rFonts w:eastAsiaTheme="minorEastAsia"/>
          <w:lang w:eastAsia="zh-CN"/>
        </w:rPr>
      </w:pPr>
      <w:r>
        <w:rPr>
          <w:rFonts w:eastAsiaTheme="minorEastAsia" w:hint="eastAsia"/>
          <w:lang w:eastAsia="zh-CN"/>
        </w:rPr>
        <w:t>R</w:t>
      </w:r>
      <w:r>
        <w:rPr>
          <w:rFonts w:eastAsiaTheme="minorEastAsia"/>
          <w:lang w:eastAsia="zh-CN"/>
        </w:rPr>
        <w:t>emaining issues for AI/ML CSI compression</w:t>
      </w:r>
    </w:p>
    <w:p w14:paraId="4FE5554F" w14:textId="05533256" w:rsidR="00B25E41" w:rsidRDefault="001F08A4" w:rsidP="00B25E41">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Data collection</w:t>
      </w:r>
    </w:p>
    <w:tbl>
      <w:tblPr>
        <w:tblStyle w:val="af9"/>
        <w:tblW w:w="0" w:type="auto"/>
        <w:tblLook w:val="04A0" w:firstRow="1" w:lastRow="0" w:firstColumn="1" w:lastColumn="0" w:noHBand="0" w:noVBand="1"/>
      </w:tblPr>
      <w:tblGrid>
        <w:gridCol w:w="9629"/>
      </w:tblGrid>
      <w:tr w:rsidR="00B25E41" w14:paraId="7AAE0AD1" w14:textId="77777777" w:rsidTr="00B25E41">
        <w:tc>
          <w:tcPr>
            <w:tcW w:w="9629" w:type="dxa"/>
          </w:tcPr>
          <w:p w14:paraId="2269DCDB" w14:textId="77777777" w:rsidR="00B25E41" w:rsidRDefault="00B25E41" w:rsidP="00B25E41">
            <w:pPr>
              <w:overflowPunct/>
              <w:autoSpaceDE/>
              <w:adjustRightInd/>
              <w:snapToGrid w:val="0"/>
              <w:spacing w:after="0"/>
              <w:textAlignment w:val="auto"/>
              <w:rPr>
                <w:b/>
                <w:bCs/>
                <w:i/>
                <w:iCs/>
                <w:lang w:bidi="ar"/>
              </w:rPr>
            </w:pPr>
            <w:r w:rsidRPr="00B25E41">
              <w:rPr>
                <w:b/>
                <w:bCs/>
                <w:i/>
                <w:iCs/>
                <w:lang w:bidi="ar"/>
              </w:rPr>
              <w:t>Agreements</w:t>
            </w:r>
            <w:r>
              <w:rPr>
                <w:b/>
                <w:bCs/>
                <w:i/>
                <w:iCs/>
                <w:lang w:bidi="ar"/>
              </w:rPr>
              <w:t xml:space="preserve"> in RAN1#112</w:t>
            </w:r>
          </w:p>
          <w:p w14:paraId="12207B6C" w14:textId="77777777" w:rsidR="00B25E41" w:rsidRPr="00B63EDB" w:rsidRDefault="00B25E41" w:rsidP="00B25E41">
            <w:pPr>
              <w:tabs>
                <w:tab w:val="left" w:pos="720"/>
              </w:tabs>
              <w:snapToGrid w:val="0"/>
              <w:spacing w:after="0"/>
              <w:jc w:val="both"/>
              <w:rPr>
                <w:color w:val="000000"/>
              </w:rPr>
            </w:pPr>
            <w:r w:rsidRPr="00B63EDB">
              <w:rPr>
                <w:color w:val="000000"/>
              </w:rPr>
              <w:t xml:space="preserve">In CSI compression using two-sided model use case, further study the necessity, feasibility, and potential specification impact of UE side data collection enhancement including at least  </w:t>
            </w:r>
          </w:p>
          <w:p w14:paraId="032B86C6" w14:textId="77777777" w:rsidR="00B25E41" w:rsidRPr="00B63EDB" w:rsidRDefault="00B25E41" w:rsidP="00E31113">
            <w:pPr>
              <w:numPr>
                <w:ilvl w:val="0"/>
                <w:numId w:val="26"/>
              </w:numPr>
              <w:tabs>
                <w:tab w:val="left" w:pos="720"/>
              </w:tabs>
              <w:snapToGrid w:val="0"/>
              <w:spacing w:after="0"/>
              <w:jc w:val="both"/>
              <w:textAlignment w:val="auto"/>
              <w:rPr>
                <w:color w:val="000000"/>
              </w:rPr>
            </w:pPr>
            <w:r w:rsidRPr="00B63EDB">
              <w:rPr>
                <w:color w:val="000000"/>
              </w:rPr>
              <w:t>Enhancement of CSI-RS configuration to enable higher accuracy measurement.</w:t>
            </w:r>
          </w:p>
          <w:p w14:paraId="37DE17AC" w14:textId="77777777" w:rsidR="00B25E41" w:rsidRPr="00B63EDB" w:rsidRDefault="00B25E41" w:rsidP="00E31113">
            <w:pPr>
              <w:numPr>
                <w:ilvl w:val="0"/>
                <w:numId w:val="26"/>
              </w:numPr>
              <w:tabs>
                <w:tab w:val="left" w:pos="720"/>
              </w:tabs>
              <w:snapToGrid w:val="0"/>
              <w:spacing w:after="0"/>
              <w:jc w:val="both"/>
              <w:textAlignment w:val="auto"/>
              <w:rPr>
                <w:color w:val="000000"/>
              </w:rPr>
            </w:pPr>
            <w:r w:rsidRPr="00B63EDB">
              <w:rPr>
                <w:color w:val="000000"/>
              </w:rPr>
              <w:t>Assistance information for UE data collection for categorizing the data in forms of ID for the purpose of differentiating characteristics of data due to specific configuration, scenarios, site etc.</w:t>
            </w:r>
          </w:p>
          <w:p w14:paraId="5E3EEEBC" w14:textId="77777777" w:rsidR="00B25E41" w:rsidRPr="00B63EDB" w:rsidRDefault="00B25E41" w:rsidP="00E31113">
            <w:pPr>
              <w:numPr>
                <w:ilvl w:val="1"/>
                <w:numId w:val="26"/>
              </w:numPr>
              <w:tabs>
                <w:tab w:val="left" w:pos="1440"/>
              </w:tabs>
              <w:snapToGrid w:val="0"/>
              <w:spacing w:after="0"/>
              <w:jc w:val="both"/>
              <w:textAlignment w:val="auto"/>
              <w:rPr>
                <w:color w:val="000000"/>
              </w:rPr>
            </w:pPr>
            <w:r w:rsidRPr="00B63EDB">
              <w:rPr>
                <w:color w:val="000000"/>
              </w:rPr>
              <w:t>The provision of assistance information needs to consider feasibility of disclosing proprietary information to the other side.</w:t>
            </w:r>
          </w:p>
          <w:p w14:paraId="2F599D8E" w14:textId="77777777" w:rsidR="00B25E41" w:rsidRPr="00B63EDB" w:rsidRDefault="00B25E41" w:rsidP="00E31113">
            <w:pPr>
              <w:numPr>
                <w:ilvl w:val="0"/>
                <w:numId w:val="26"/>
              </w:numPr>
              <w:tabs>
                <w:tab w:val="left" w:pos="720"/>
              </w:tabs>
              <w:snapToGrid w:val="0"/>
              <w:spacing w:after="0"/>
              <w:jc w:val="both"/>
              <w:textAlignment w:val="auto"/>
              <w:rPr>
                <w:color w:val="000000"/>
              </w:rPr>
            </w:pPr>
            <w:r w:rsidRPr="00B63EDB">
              <w:rPr>
                <w:color w:val="000000"/>
              </w:rPr>
              <w:t>Signaling for triggering the data collection</w:t>
            </w:r>
          </w:p>
          <w:p w14:paraId="1BFE22B6" w14:textId="77777777" w:rsidR="00B25E41" w:rsidRPr="00B63EDB" w:rsidRDefault="00B25E41" w:rsidP="00B25E41">
            <w:pPr>
              <w:tabs>
                <w:tab w:val="left" w:pos="720"/>
              </w:tabs>
              <w:snapToGrid w:val="0"/>
              <w:spacing w:after="0"/>
              <w:jc w:val="both"/>
              <w:rPr>
                <w:color w:val="000000"/>
              </w:rPr>
            </w:pPr>
            <w:r w:rsidRPr="00B63EDB">
              <w:rPr>
                <w:color w:val="000000"/>
              </w:rPr>
              <w:t xml:space="preserve">In CSI compression using two-sided model use case, further discuss the necessity, feasibility, and potential specification impact for NW side data collection including at least:   </w:t>
            </w:r>
          </w:p>
          <w:p w14:paraId="7F865696" w14:textId="77777777" w:rsidR="00B25E41" w:rsidRPr="00B63EDB" w:rsidRDefault="00B25E41" w:rsidP="00E31113">
            <w:pPr>
              <w:numPr>
                <w:ilvl w:val="0"/>
                <w:numId w:val="26"/>
              </w:numPr>
              <w:tabs>
                <w:tab w:val="left" w:pos="720"/>
              </w:tabs>
              <w:snapToGrid w:val="0"/>
              <w:spacing w:after="0"/>
              <w:jc w:val="both"/>
              <w:textAlignment w:val="auto"/>
              <w:rPr>
                <w:color w:val="000000"/>
              </w:rPr>
            </w:pPr>
            <w:r w:rsidRPr="00B63EDB">
              <w:rPr>
                <w:color w:val="000000"/>
              </w:rPr>
              <w:t xml:space="preserve">Enhancement of SRS and/or CSI-RS measurement and/or CSI reporting to enable higher accuracy measurement. </w:t>
            </w:r>
          </w:p>
          <w:p w14:paraId="5FB4BAB7" w14:textId="77777777" w:rsidR="00B25E41" w:rsidRPr="00B63EDB" w:rsidRDefault="00B25E41" w:rsidP="00E31113">
            <w:pPr>
              <w:numPr>
                <w:ilvl w:val="0"/>
                <w:numId w:val="26"/>
              </w:numPr>
              <w:tabs>
                <w:tab w:val="left" w:pos="720"/>
              </w:tabs>
              <w:snapToGrid w:val="0"/>
              <w:spacing w:after="0"/>
              <w:jc w:val="both"/>
              <w:textAlignment w:val="auto"/>
              <w:rPr>
                <w:color w:val="000000"/>
              </w:rPr>
            </w:pPr>
            <w:r w:rsidRPr="00B63EDB">
              <w:rPr>
                <w:color w:val="000000"/>
              </w:rPr>
              <w:t xml:space="preserve">Contents of the ground-truth CSI including:  </w:t>
            </w:r>
          </w:p>
          <w:p w14:paraId="336BF2FF" w14:textId="77777777" w:rsidR="00B25E41" w:rsidRPr="00B63EDB" w:rsidRDefault="00B25E41" w:rsidP="00E31113">
            <w:pPr>
              <w:numPr>
                <w:ilvl w:val="1"/>
                <w:numId w:val="26"/>
              </w:numPr>
              <w:tabs>
                <w:tab w:val="left" w:pos="1440"/>
              </w:tabs>
              <w:snapToGrid w:val="0"/>
              <w:spacing w:after="0"/>
              <w:jc w:val="both"/>
              <w:textAlignment w:val="auto"/>
              <w:rPr>
                <w:color w:val="000000"/>
              </w:rPr>
            </w:pPr>
            <w:r w:rsidRPr="00B63EDB">
              <w:rPr>
                <w:color w:val="000000"/>
              </w:rPr>
              <w:t>Data sample type, e.g., precoding matrix, channel matrix etc.</w:t>
            </w:r>
          </w:p>
          <w:p w14:paraId="4F55E56C" w14:textId="77777777" w:rsidR="00B25E41" w:rsidRPr="00B63EDB" w:rsidRDefault="00B25E41" w:rsidP="00E31113">
            <w:pPr>
              <w:numPr>
                <w:ilvl w:val="1"/>
                <w:numId w:val="26"/>
              </w:numPr>
              <w:tabs>
                <w:tab w:val="left" w:pos="1440"/>
              </w:tabs>
              <w:snapToGrid w:val="0"/>
              <w:spacing w:after="0"/>
              <w:jc w:val="both"/>
              <w:textAlignment w:val="auto"/>
              <w:rPr>
                <w:color w:val="000000"/>
              </w:rPr>
            </w:pPr>
            <w:r w:rsidRPr="00B63EDB">
              <w:rPr>
                <w:color w:val="000000"/>
              </w:rPr>
              <w:t xml:space="preserve">Data sample format: scaler quantization and/or codebook-based quantization (e.g., e-type II like). </w:t>
            </w:r>
          </w:p>
          <w:p w14:paraId="2D4F3056" w14:textId="77777777" w:rsidR="00B25E41" w:rsidRPr="00B63EDB" w:rsidRDefault="00B25E41" w:rsidP="00E31113">
            <w:pPr>
              <w:numPr>
                <w:ilvl w:val="1"/>
                <w:numId w:val="26"/>
              </w:numPr>
              <w:tabs>
                <w:tab w:val="left" w:pos="1440"/>
              </w:tabs>
              <w:snapToGrid w:val="0"/>
              <w:spacing w:after="0"/>
              <w:jc w:val="both"/>
              <w:textAlignment w:val="auto"/>
              <w:rPr>
                <w:color w:val="000000"/>
              </w:rPr>
            </w:pPr>
            <w:r w:rsidRPr="00B63EDB">
              <w:rPr>
                <w:color w:val="000000"/>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51FE0D63" w14:textId="77777777" w:rsidR="00B25E41" w:rsidRPr="00B63EDB" w:rsidRDefault="00B25E41" w:rsidP="00E31113">
            <w:pPr>
              <w:numPr>
                <w:ilvl w:val="0"/>
                <w:numId w:val="26"/>
              </w:numPr>
              <w:tabs>
                <w:tab w:val="left" w:pos="720"/>
              </w:tabs>
              <w:snapToGrid w:val="0"/>
              <w:spacing w:after="0"/>
              <w:jc w:val="both"/>
              <w:textAlignment w:val="auto"/>
              <w:rPr>
                <w:color w:val="000000"/>
              </w:rPr>
            </w:pPr>
            <w:r w:rsidRPr="00B63EDB">
              <w:rPr>
                <w:color w:val="000000"/>
              </w:rPr>
              <w:t>Latency requirement for data collection</w:t>
            </w:r>
          </w:p>
          <w:p w14:paraId="74018DE9" w14:textId="1A546702" w:rsidR="00B25E41" w:rsidRDefault="00B25E41" w:rsidP="00B25E41">
            <w:pPr>
              <w:pStyle w:val="hsh"/>
              <w:spacing w:before="120" w:after="120"/>
              <w:rPr>
                <w:noProof/>
              </w:rPr>
            </w:pPr>
            <w:r w:rsidRPr="00B63EDB">
              <w:rPr>
                <w:color w:val="000000"/>
                <w:sz w:val="20"/>
                <w:szCs w:val="20"/>
              </w:rPr>
              <w:t>Signaling for triggering the data collection</w:t>
            </w:r>
          </w:p>
        </w:tc>
      </w:tr>
    </w:tbl>
    <w:p w14:paraId="75D814C6" w14:textId="77777777" w:rsidR="00B25E41" w:rsidRPr="00B63EDB" w:rsidRDefault="00B25E41" w:rsidP="00B25E41">
      <w:pPr>
        <w:spacing w:before="120" w:line="300" w:lineRule="auto"/>
        <w:jc w:val="both"/>
        <w:rPr>
          <w:sz w:val="21"/>
          <w:szCs w:val="21"/>
          <w:lang w:eastAsia="zh-CN"/>
        </w:rPr>
      </w:pPr>
      <w:r w:rsidRPr="00B63EDB">
        <w:rPr>
          <w:sz w:val="21"/>
          <w:szCs w:val="21"/>
          <w:lang w:eastAsia="zh-CN"/>
        </w:rPr>
        <w:t>For data collection at NW side, the quality of data reported from different UEs may vary greatly. For example, the data collected by UEs at the cell edge may suffer from low signal strength and serious interference from neighbor cell, resulting in a low quality of collected data. In this case, if the low-quality data is used for model training, model performance degradation may incur. There are two potential solutions to tackle this problem. On one hand, UE can report associated information with collected data, e.g., SINR, CQI, positioning information, and then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solutions and specification impacts regarding the data quality during data collection.</w:t>
      </w:r>
    </w:p>
    <w:p w14:paraId="7DA1E0B1" w14:textId="28742909" w:rsidR="00B25E41" w:rsidRDefault="00EA095D" w:rsidP="00B25E41">
      <w:pPr>
        <w:snapToGrid w:val="0"/>
        <w:spacing w:beforeLines="30" w:before="72" w:afterLines="30" w:after="72"/>
        <w:jc w:val="both"/>
        <w:rPr>
          <w:b/>
          <w:bCs/>
          <w:i/>
          <w:iCs/>
          <w:kern w:val="2"/>
          <w:sz w:val="22"/>
          <w:szCs w:val="24"/>
          <w:lang w:val="en-GB" w:eastAsia="zh-CN"/>
        </w:rPr>
      </w:pPr>
      <w:r>
        <w:rPr>
          <w:b/>
          <w:bCs/>
          <w:i/>
          <w:iCs/>
          <w:kern w:val="2"/>
          <w:sz w:val="22"/>
          <w:szCs w:val="24"/>
          <w:lang w:val="en-GB" w:eastAsia="zh-CN"/>
        </w:rPr>
        <w:t>Proposal 3</w:t>
      </w:r>
      <w:r w:rsidR="00B25E41">
        <w:rPr>
          <w:b/>
          <w:bCs/>
          <w:i/>
          <w:iCs/>
          <w:kern w:val="2"/>
          <w:sz w:val="22"/>
          <w:szCs w:val="24"/>
          <w:lang w:val="en-GB" w:eastAsia="zh-CN"/>
        </w:rPr>
        <w:t xml:space="preserve">: Support to enable high-quality data collection from UE to network, at least including: </w:t>
      </w:r>
    </w:p>
    <w:p w14:paraId="4635F4BD" w14:textId="77777777" w:rsidR="00B25E41" w:rsidRDefault="00B25E41" w:rsidP="00E31113">
      <w:pPr>
        <w:numPr>
          <w:ilvl w:val="0"/>
          <w:numId w:val="27"/>
        </w:numPr>
        <w:overflowPunct/>
        <w:autoSpaceDE/>
        <w:snapToGrid w:val="0"/>
        <w:spacing w:after="0"/>
        <w:jc w:val="both"/>
        <w:textAlignment w:val="auto"/>
        <w:rPr>
          <w:b/>
          <w:bCs/>
          <w:i/>
          <w:iCs/>
          <w:kern w:val="2"/>
          <w:sz w:val="22"/>
          <w:szCs w:val="24"/>
          <w:lang w:val="en-GB" w:eastAsia="zh-CN"/>
        </w:rPr>
      </w:pPr>
      <w:r>
        <w:rPr>
          <w:b/>
          <w:bCs/>
          <w:i/>
          <w:iCs/>
          <w:kern w:val="2"/>
          <w:sz w:val="22"/>
          <w:szCs w:val="24"/>
          <w:lang w:val="en-GB" w:eastAsia="zh-CN"/>
        </w:rPr>
        <w:t>UE reports data quality related information to NW, e.g., SINR, CQI, positioning information</w:t>
      </w:r>
    </w:p>
    <w:p w14:paraId="63BEAF68" w14:textId="739449C1" w:rsidR="00B25E41" w:rsidRPr="00B25E41" w:rsidRDefault="00B25E41" w:rsidP="00E31113">
      <w:pPr>
        <w:numPr>
          <w:ilvl w:val="0"/>
          <w:numId w:val="27"/>
        </w:numPr>
        <w:overflowPunct/>
        <w:autoSpaceDE/>
        <w:snapToGrid w:val="0"/>
        <w:spacing w:after="0"/>
        <w:jc w:val="both"/>
        <w:textAlignment w:val="auto"/>
        <w:rPr>
          <w:b/>
          <w:bCs/>
          <w:i/>
          <w:iCs/>
          <w:kern w:val="2"/>
          <w:sz w:val="22"/>
          <w:szCs w:val="24"/>
          <w:lang w:val="en-GB" w:eastAsia="zh-CN"/>
        </w:rPr>
      </w:pPr>
      <w:r>
        <w:rPr>
          <w:b/>
          <w:bCs/>
          <w:i/>
          <w:iCs/>
          <w:kern w:val="2"/>
          <w:sz w:val="22"/>
          <w:szCs w:val="24"/>
          <w:lang w:val="en-GB" w:eastAsia="zh-CN"/>
        </w:rPr>
        <w:t xml:space="preserve">NW configures a threshold of data quality to UE and UE only reports the qualified data to </w:t>
      </w:r>
      <w:proofErr w:type="gramStart"/>
      <w:r>
        <w:rPr>
          <w:b/>
          <w:bCs/>
          <w:i/>
          <w:iCs/>
          <w:kern w:val="2"/>
          <w:sz w:val="22"/>
          <w:szCs w:val="24"/>
          <w:lang w:val="en-GB" w:eastAsia="zh-CN"/>
        </w:rPr>
        <w:t>NW</w:t>
      </w:r>
      <w:proofErr w:type="gramEnd"/>
    </w:p>
    <w:p w14:paraId="4924F241" w14:textId="0F7B5E57" w:rsidR="001F08A4" w:rsidRDefault="00B25E41" w:rsidP="009606F3">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Model pairing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5E41" w14:paraId="519279AC" w14:textId="77777777" w:rsidTr="00B25E41">
        <w:tc>
          <w:tcPr>
            <w:tcW w:w="9741" w:type="dxa"/>
            <w:tcBorders>
              <w:top w:val="single" w:sz="4" w:space="0" w:color="auto"/>
              <w:left w:val="single" w:sz="4" w:space="0" w:color="auto"/>
              <w:bottom w:val="single" w:sz="4" w:space="0" w:color="auto"/>
              <w:right w:val="single" w:sz="4" w:space="0" w:color="auto"/>
            </w:tcBorders>
            <w:hideMark/>
          </w:tcPr>
          <w:p w14:paraId="0F922C43" w14:textId="77777777" w:rsidR="00B25E41" w:rsidRDefault="00B25E41" w:rsidP="00B25E41">
            <w:pPr>
              <w:overflowPunct/>
              <w:autoSpaceDE/>
              <w:adjustRightInd/>
              <w:snapToGrid w:val="0"/>
              <w:spacing w:after="0"/>
              <w:textAlignment w:val="auto"/>
              <w:rPr>
                <w:b/>
                <w:bCs/>
                <w:i/>
                <w:iCs/>
                <w:lang w:bidi="ar"/>
              </w:rPr>
            </w:pPr>
            <w:r w:rsidRPr="00B25E41">
              <w:rPr>
                <w:b/>
                <w:bCs/>
                <w:i/>
                <w:iCs/>
                <w:lang w:bidi="ar"/>
              </w:rPr>
              <w:t>Agreements</w:t>
            </w:r>
            <w:r>
              <w:rPr>
                <w:b/>
                <w:bCs/>
                <w:i/>
                <w:iCs/>
                <w:lang w:bidi="ar"/>
              </w:rPr>
              <w:t xml:space="preserve"> in RAN1#113</w:t>
            </w:r>
          </w:p>
          <w:p w14:paraId="75B8C846" w14:textId="77777777" w:rsidR="00B25E41" w:rsidRDefault="00B25E41">
            <w:pPr>
              <w:pStyle w:val="2"/>
              <w:numPr>
                <w:ilvl w:val="0"/>
                <w:numId w:val="0"/>
              </w:numPr>
              <w:snapToGrid w:val="0"/>
              <w:spacing w:before="0" w:after="0"/>
              <w:jc w:val="both"/>
              <w:rPr>
                <w:rFonts w:ascii="Times New Roman" w:hAnsi="Times New Roman"/>
                <w:b/>
                <w:color w:val="000000"/>
                <w:sz w:val="20"/>
                <w:u w:val="single"/>
                <w:lang w:val="en-US"/>
              </w:rPr>
            </w:pPr>
            <w:r>
              <w:rPr>
                <w:rFonts w:ascii="Times New Roman" w:hAnsi="Times New Roman"/>
                <w:b/>
                <w:color w:val="000000"/>
                <w:sz w:val="20"/>
                <w:u w:val="single"/>
                <w:lang w:val="en-US"/>
              </w:rPr>
              <w:t>Agreement</w:t>
            </w:r>
          </w:p>
          <w:p w14:paraId="4CE81FA3" w14:textId="77777777" w:rsidR="00B25E41" w:rsidRDefault="00B25E41">
            <w:pPr>
              <w:snapToGrid w:val="0"/>
              <w:spacing w:after="0"/>
              <w:jc w:val="both"/>
              <w:rPr>
                <w:lang w:val="x-none" w:eastAsia="zh-CN"/>
              </w:rPr>
            </w:pPr>
            <w:r>
              <w:rPr>
                <w:lang w:val="x-none" w:eastAsia="zh-CN"/>
              </w:rPr>
              <w:t xml:space="preserve">In CSI compression using two-sided model use case, further study feasibility and procedure to align the information that enables the UE to select a CSI generation model(s) compatible with the CSI reconstruction model(s) used by the </w:t>
            </w:r>
            <w:proofErr w:type="spellStart"/>
            <w:r>
              <w:rPr>
                <w:lang w:val="x-none" w:eastAsia="zh-CN"/>
              </w:rPr>
              <w:t>gNB</w:t>
            </w:r>
            <w:proofErr w:type="spellEnd"/>
            <w:r>
              <w:rPr>
                <w:lang w:val="x-none" w:eastAsia="zh-CN"/>
              </w:rPr>
              <w:t xml:space="preserve">. </w:t>
            </w:r>
          </w:p>
          <w:p w14:paraId="001293F3" w14:textId="77777777" w:rsidR="00B25E41" w:rsidRDefault="00B25E41" w:rsidP="00B25E41">
            <w:pPr>
              <w:overflowPunct/>
              <w:autoSpaceDE/>
              <w:adjustRightInd/>
              <w:snapToGrid w:val="0"/>
              <w:spacing w:after="0"/>
              <w:textAlignment w:val="auto"/>
              <w:rPr>
                <w:b/>
                <w:bCs/>
                <w:i/>
                <w:iCs/>
                <w:lang w:bidi="ar"/>
              </w:rPr>
            </w:pPr>
            <w:r>
              <w:rPr>
                <w:b/>
                <w:bCs/>
                <w:i/>
                <w:iCs/>
                <w:lang w:bidi="ar"/>
              </w:rPr>
              <w:t>Agreements in RAN1#114</w:t>
            </w:r>
          </w:p>
          <w:p w14:paraId="63C27BAF" w14:textId="77777777" w:rsidR="00B25E41" w:rsidRDefault="00B25E41">
            <w:pPr>
              <w:snapToGrid w:val="0"/>
              <w:spacing w:after="0"/>
              <w:jc w:val="both"/>
              <w:rPr>
                <w:b/>
                <w:color w:val="000000"/>
                <w:u w:val="single"/>
              </w:rPr>
            </w:pPr>
            <w:r>
              <w:rPr>
                <w:b/>
                <w:color w:val="000000"/>
                <w:u w:val="single"/>
              </w:rPr>
              <w:lastRenderedPageBreak/>
              <w:t>Observation</w:t>
            </w:r>
          </w:p>
          <w:p w14:paraId="370FE170" w14:textId="77777777" w:rsidR="00B25E41" w:rsidRDefault="00B25E41">
            <w:pPr>
              <w:snapToGrid w:val="0"/>
              <w:spacing w:after="0"/>
              <w:jc w:val="both"/>
              <w:rPr>
                <w:lang w:val="x-none" w:eastAsia="zh-CN"/>
              </w:rPr>
            </w:pPr>
            <w:r>
              <w:rPr>
                <w:lang w:val="x-none"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Pr>
                <w:lang w:val="x-none" w:eastAsia="zh-CN"/>
              </w:rPr>
              <w:t>gNB</w:t>
            </w:r>
            <w:proofErr w:type="spellEnd"/>
            <w:r>
              <w:rPr>
                <w:lang w:val="x-none" w:eastAsia="zh-CN"/>
              </w:rPr>
              <w:t>:</w:t>
            </w:r>
          </w:p>
          <w:p w14:paraId="77484646"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1: The pairing information is in the forms of the CSI reconstruction model ID that NW will use. </w:t>
            </w:r>
          </w:p>
          <w:p w14:paraId="2ABCDB4D"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2: The pairing information is in the forms of the CSI generation model ID that the UE will use. </w:t>
            </w:r>
          </w:p>
          <w:p w14:paraId="2A35D3CB"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3: The pairing information is in the forms of the paired CSI generation model and CSI reconstruction model ID. </w:t>
            </w:r>
          </w:p>
          <w:p w14:paraId="6E0ADCC6"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4: The pairing information is in the forms of by the dataset ID during type 3 sequential training. </w:t>
            </w:r>
          </w:p>
          <w:p w14:paraId="31C48374"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5: The pairing information is in the forms of a training session ID to a prior training session (e.g., API) between NW and UE. </w:t>
            </w:r>
          </w:p>
          <w:p w14:paraId="5AF3C5CA"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Option 6: The pairing information is up to UE/NW offline co-engineering alignment, transparent to 3GPP specification. </w:t>
            </w:r>
          </w:p>
          <w:p w14:paraId="54F7CF9E"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Note: the disclosure of the vendor information during the model pairing procedure and model identification procedure should be considered.</w:t>
            </w:r>
          </w:p>
          <w:p w14:paraId="41E4B631" w14:textId="77777777" w:rsidR="00B25E41" w:rsidRDefault="00B25E41" w:rsidP="00E31113">
            <w:pPr>
              <w:pStyle w:val="aff0"/>
              <w:numPr>
                <w:ilvl w:val="0"/>
                <w:numId w:val="28"/>
              </w:numPr>
              <w:tabs>
                <w:tab w:val="left" w:pos="0"/>
              </w:tabs>
              <w:overflowPunct/>
              <w:autoSpaceDE/>
              <w:autoSpaceDN/>
              <w:adjustRightInd/>
              <w:snapToGrid w:val="0"/>
              <w:spacing w:after="0"/>
              <w:ind w:left="68" w:hangingChars="34" w:hanging="68"/>
              <w:contextualSpacing/>
              <w:jc w:val="both"/>
              <w:textAlignment w:val="auto"/>
              <w:rPr>
                <w:lang w:val="x-none" w:eastAsia="zh-CN"/>
              </w:rPr>
            </w:pPr>
            <w:r>
              <w:rPr>
                <w:lang w:val="x-none" w:eastAsia="zh-CN"/>
              </w:rPr>
              <w:t xml:space="preserve">Note: If each UE side model is compatible with all NW side model, the information is not needed for the UE. </w:t>
            </w:r>
          </w:p>
          <w:p w14:paraId="7E2E4ED0" w14:textId="77777777" w:rsidR="00B25E41" w:rsidRDefault="00B25E41">
            <w:pPr>
              <w:rPr>
                <w:lang w:val="en-GB"/>
              </w:rPr>
            </w:pPr>
            <w:r>
              <w:rPr>
                <w:lang w:val="x-none" w:eastAsia="zh-CN"/>
              </w:rPr>
              <w:t>Note: Above does not imply there is a need for a central entity for defining/storing/maintaining the IDs.</w:t>
            </w:r>
          </w:p>
        </w:tc>
      </w:tr>
    </w:tbl>
    <w:p w14:paraId="7B529BEA" w14:textId="77777777" w:rsidR="00B25E41" w:rsidRPr="00B63EDB" w:rsidRDefault="00B25E41" w:rsidP="00B25E41">
      <w:pPr>
        <w:spacing w:before="120" w:line="300" w:lineRule="auto"/>
        <w:jc w:val="both"/>
        <w:rPr>
          <w:sz w:val="21"/>
          <w:szCs w:val="21"/>
          <w:lang w:eastAsia="zh-CN"/>
        </w:rPr>
      </w:pPr>
      <w:r w:rsidRPr="00B63EDB">
        <w:rPr>
          <w:sz w:val="21"/>
          <w:szCs w:val="21"/>
          <w:lang w:eastAsia="zh-CN"/>
        </w:rPr>
        <w:lastRenderedPageBreak/>
        <w:t>To our understanding, the above options are coupled with the specific training collaboration level. Option 1-3 can be applicable to training collaboration Type 1. For example, Option 1 is likely to apply to Type 1 joint training at UE side and the model ID is in the form of NW part model ID sent from UE side. Similarly, Option 2 is applicable to Type 1 joint training at NW side and the model ID is in the form of UE part model ID sent from NW side. Besides, the model ID can be in the form of pairing ID which is common to NW side and UE side in Option 3. For Option 4 and Option 5, it is mainly applicable to training collaboration Type 3 and Type 2, respectively. In addition, Option 6 is an offline coordination manner, which can be applicable to all training collaboration types. Although there are some kinds of pairing information listed above, it can be achieved by model identification and assigning a logical model ID for model pairing.</w:t>
      </w:r>
    </w:p>
    <w:p w14:paraId="2B345772" w14:textId="1054B541" w:rsidR="00B25E41" w:rsidRDefault="00EA095D" w:rsidP="00B25E41">
      <w:pPr>
        <w:pStyle w:val="hsh"/>
        <w:spacing w:before="120" w:after="120"/>
        <w:rPr>
          <w:b/>
          <w:bCs/>
          <w:i/>
          <w:iCs/>
          <w:sz w:val="22"/>
          <w:lang w:val="en-GB"/>
        </w:rPr>
      </w:pPr>
      <w:r>
        <w:rPr>
          <w:b/>
          <w:bCs/>
          <w:i/>
          <w:iCs/>
          <w:sz w:val="22"/>
          <w:lang w:val="en-GB"/>
        </w:rPr>
        <w:t>Observation 2</w:t>
      </w:r>
      <w:r w:rsidR="00B25E41">
        <w:rPr>
          <w:b/>
          <w:bCs/>
          <w:i/>
          <w:iCs/>
          <w:sz w:val="22"/>
          <w:lang w:val="en-GB"/>
        </w:rPr>
        <w:t>: For CSI compression sub use case, the pairing information of the network part model and the UE part model can be viewed as a logical ID, e.g., model ID or/and dataset ID.</w:t>
      </w:r>
    </w:p>
    <w:p w14:paraId="120B7893" w14:textId="757CD4B5" w:rsidR="00B25E41" w:rsidRPr="00B63EDB" w:rsidRDefault="00B25E41" w:rsidP="00B25E41">
      <w:pPr>
        <w:spacing w:before="120" w:line="300" w:lineRule="auto"/>
        <w:jc w:val="both"/>
        <w:rPr>
          <w:sz w:val="21"/>
          <w:szCs w:val="21"/>
          <w:lang w:eastAsia="zh-CN"/>
        </w:rPr>
      </w:pPr>
      <w:r w:rsidRPr="00B63EDB">
        <w:rPr>
          <w:sz w:val="21"/>
          <w:szCs w:val="21"/>
          <w:lang w:eastAsia="zh-CN"/>
        </w:rPr>
        <w:t xml:space="preserve">Regarding the interaction of pairing information, we think it is natural to be included into the procedure of functionality based /model based identification since actually pairing information is one key aspect to enable AI/ML model to work well. We have agreed that UE capability reporting framework would be used for functionality/model identification. Thus, in our mind paring can be realized by UE capability reporting, e.g., for one pair case. For multiple pairs case, other than UE capability, additional interaction is needed to </w:t>
      </w:r>
      <w:r w:rsidR="006C2257">
        <w:rPr>
          <w:sz w:val="21"/>
          <w:szCs w:val="21"/>
          <w:lang w:eastAsia="zh-CN"/>
        </w:rPr>
        <w:t>ensure which one would be used.</w:t>
      </w:r>
    </w:p>
    <w:p w14:paraId="38151AAC" w14:textId="5654668C" w:rsidR="00B25E41" w:rsidRPr="00B25E41" w:rsidRDefault="00EA095D" w:rsidP="00B25E41">
      <w:pPr>
        <w:pStyle w:val="hsh"/>
        <w:spacing w:before="120" w:after="120"/>
        <w:rPr>
          <w:b/>
          <w:bCs/>
          <w:i/>
          <w:iCs/>
          <w:sz w:val="22"/>
          <w:lang w:val="en-GB"/>
        </w:rPr>
      </w:pPr>
      <w:r>
        <w:rPr>
          <w:b/>
          <w:bCs/>
          <w:i/>
          <w:iCs/>
          <w:sz w:val="22"/>
          <w:lang w:val="en-GB"/>
        </w:rPr>
        <w:t>Proposal 4</w:t>
      </w:r>
      <w:r w:rsidR="00B25E41">
        <w:rPr>
          <w:b/>
          <w:bCs/>
          <w:i/>
          <w:iCs/>
          <w:sz w:val="22"/>
          <w:lang w:val="en-GB"/>
        </w:rPr>
        <w:t>: For CSI compression sub use case, the pairing information should be included in the process of functionality/model identification.</w:t>
      </w:r>
    </w:p>
    <w:p w14:paraId="3BC591C4" w14:textId="46061EB2" w:rsidR="001F08A4" w:rsidRDefault="001F08A4" w:rsidP="009606F3">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Model monitoring</w:t>
      </w:r>
    </w:p>
    <w:p w14:paraId="54A77528" w14:textId="77777777" w:rsidR="0059120A" w:rsidRPr="00B63EDB" w:rsidRDefault="0059120A" w:rsidP="0059120A">
      <w:pPr>
        <w:rPr>
          <w:sz w:val="21"/>
          <w:szCs w:val="21"/>
          <w:u w:val="single"/>
          <w:lang w:eastAsia="zh-CN"/>
        </w:rPr>
      </w:pPr>
      <w:r w:rsidRPr="00B63EDB">
        <w:rPr>
          <w:sz w:val="21"/>
          <w:szCs w:val="21"/>
          <w:u w:val="single"/>
          <w:lang w:eastAsia="zh-CN"/>
        </w:rPr>
        <w:t>UE-side model monitoring</w:t>
      </w:r>
    </w:p>
    <w:p w14:paraId="374664FC" w14:textId="77777777" w:rsidR="0059120A" w:rsidRPr="00B63EDB" w:rsidRDefault="0059120A" w:rsidP="0059120A">
      <w:pPr>
        <w:spacing w:before="120" w:line="300" w:lineRule="auto"/>
        <w:jc w:val="both"/>
        <w:rPr>
          <w:sz w:val="21"/>
          <w:szCs w:val="21"/>
          <w:lang w:eastAsia="zh-CN"/>
        </w:rPr>
      </w:pPr>
      <w:r w:rsidRPr="00B63EDB">
        <w:rPr>
          <w:sz w:val="21"/>
          <w:szCs w:val="21"/>
          <w:lang w:eastAsia="zh-CN"/>
        </w:rPr>
        <w:t xml:space="preserve">For UE-side model monitoring, to our understanding, there are currently only two methods to consider. One is based on UE-side proxy model, and the other is NW sending output CSI. During the previous meetings, proxy model to be deployed at UE side has been proposed for model/performance monitoring, CQI/RI calculation and so on. If not considering model delivery/transfer, it is natural that dataset for training proxy model also should be considered to be delivered to UE side by offline or air interface. However, the feasibility and necessity of introducing proxy model </w:t>
      </w:r>
      <w:r w:rsidRPr="00B63EDB">
        <w:rPr>
          <w:sz w:val="21"/>
          <w:szCs w:val="21"/>
          <w:lang w:eastAsia="zh-CN"/>
        </w:rPr>
        <w:lastRenderedPageBreak/>
        <w:t>is not clear nowadays. To achieve and run a proxy model, additional complexity and cost, e.g., computation, buffer size, is needed.</w:t>
      </w:r>
    </w:p>
    <w:p w14:paraId="229CEF24" w14:textId="5BC5E007" w:rsidR="0059120A" w:rsidRDefault="00EA095D" w:rsidP="0059120A">
      <w:pPr>
        <w:pStyle w:val="hsh"/>
        <w:spacing w:before="120" w:after="120"/>
        <w:rPr>
          <w:b/>
          <w:bCs/>
          <w:i/>
          <w:iCs/>
          <w:sz w:val="22"/>
          <w:lang w:val="en-GB"/>
        </w:rPr>
      </w:pPr>
      <w:r>
        <w:rPr>
          <w:b/>
          <w:bCs/>
          <w:i/>
          <w:iCs/>
          <w:sz w:val="22"/>
          <w:lang w:val="en-GB"/>
        </w:rPr>
        <w:t>Observation 3</w:t>
      </w:r>
      <w:r w:rsidR="0059120A">
        <w:rPr>
          <w:b/>
          <w:bCs/>
          <w:i/>
          <w:iCs/>
          <w:sz w:val="22"/>
          <w:lang w:val="en-GB"/>
        </w:rPr>
        <w:t>: whether to introduce proxy model needs to be justified.</w:t>
      </w:r>
    </w:p>
    <w:p w14:paraId="798EF883" w14:textId="77777777" w:rsidR="0059120A" w:rsidRPr="00B63EDB" w:rsidRDefault="0059120A" w:rsidP="0059120A">
      <w:pPr>
        <w:spacing w:before="120" w:line="300" w:lineRule="auto"/>
        <w:jc w:val="both"/>
        <w:rPr>
          <w:sz w:val="21"/>
          <w:szCs w:val="21"/>
          <w:lang w:eastAsia="zh-CN"/>
        </w:rPr>
      </w:pPr>
      <w:r w:rsidRPr="00B63EDB">
        <w:rPr>
          <w:sz w:val="21"/>
          <w:szCs w:val="21"/>
          <w:lang w:eastAsia="zh-CN"/>
        </w:rPr>
        <w:t>CSI reconstruction model is not available at UE side</w:t>
      </w:r>
      <w:r w:rsidRPr="00B63EDB">
        <w:rPr>
          <w:sz w:val="21"/>
          <w:szCs w:val="21"/>
          <w:lang w:eastAsia="zh-CN"/>
        </w:rPr>
        <w:t>，</w:t>
      </w:r>
      <w:r w:rsidRPr="00B63EDB">
        <w:rPr>
          <w:sz w:val="21"/>
          <w:szCs w:val="21"/>
          <w:lang w:eastAsia="zh-CN"/>
        </w:rPr>
        <w:t>hence it</w:t>
      </w:r>
      <w:proofErr w:type="gramStart"/>
      <w:r w:rsidRPr="00B63EDB">
        <w:rPr>
          <w:sz w:val="21"/>
          <w:szCs w:val="21"/>
          <w:lang w:eastAsia="zh-CN"/>
        </w:rPr>
        <w:t>’</w:t>
      </w:r>
      <w:proofErr w:type="gramEnd"/>
      <w:r w:rsidRPr="00B63EDB">
        <w:rPr>
          <w:sz w:val="21"/>
          <w:szCs w:val="21"/>
          <w:lang w:eastAsia="zh-CN"/>
        </w:rPr>
        <w:t>s hard for UE to monitor the model performance based on the actual CSI reconstruction model output. Some companies proposed to perform UE-side monitoring based on the output-CSI transmitted from NW to UE e.g.</w:t>
      </w:r>
      <w:r w:rsidRPr="00B63EDB">
        <w:rPr>
          <w:sz w:val="21"/>
          <w:szCs w:val="21"/>
          <w:lang w:eastAsia="zh-CN"/>
        </w:rPr>
        <w:t>，</w:t>
      </w:r>
      <w:r w:rsidRPr="00B63EDB">
        <w:rPr>
          <w:sz w:val="21"/>
          <w:szCs w:val="21"/>
          <w:lang w:eastAsia="zh-CN"/>
        </w:rPr>
        <w:t>that the output-CSI is transmitted to the UE in form of quantization values, e.g., scalar quantization or codebook-based quantization.</w:t>
      </w:r>
    </w:p>
    <w:p w14:paraId="7CE0C1E2" w14:textId="77777777" w:rsidR="0059120A" w:rsidRPr="00B63EDB" w:rsidRDefault="0059120A" w:rsidP="0059120A">
      <w:pPr>
        <w:spacing w:before="120" w:line="300" w:lineRule="auto"/>
        <w:jc w:val="both"/>
        <w:rPr>
          <w:sz w:val="21"/>
          <w:szCs w:val="21"/>
          <w:lang w:eastAsia="zh-CN"/>
        </w:rPr>
      </w:pPr>
      <w:r w:rsidRPr="00B63EDB">
        <w:rPr>
          <w:sz w:val="21"/>
          <w:szCs w:val="21"/>
          <w:lang w:eastAsia="zh-CN"/>
        </w:rPr>
        <w:t>This method sends back the output-CSI from NW side to UE in forms of quantization value. It leads to additional latency and quantization loss. In order to calculate the monitoring metrics, UE has to buffer the previous CSI to match the output-CSI resulting in additional storage burden for UE. In conclusion, this method is not feasible for performance monitoring and we propose to deprioritize the study on UE-side monitoring based on the output-CSI transmitted from NW to UE.</w:t>
      </w:r>
    </w:p>
    <w:p w14:paraId="557AE486" w14:textId="6FF22206" w:rsidR="0059120A" w:rsidRDefault="00EA095D" w:rsidP="0059120A">
      <w:pPr>
        <w:pStyle w:val="hsh"/>
        <w:spacing w:before="120" w:after="120"/>
        <w:rPr>
          <w:b/>
          <w:bCs/>
          <w:i/>
          <w:iCs/>
          <w:sz w:val="22"/>
          <w:lang w:val="en-GB"/>
        </w:rPr>
      </w:pPr>
      <w:bookmarkStart w:id="3" w:name="OLE_LINK13"/>
      <w:r>
        <w:rPr>
          <w:b/>
          <w:bCs/>
          <w:i/>
          <w:iCs/>
          <w:sz w:val="22"/>
          <w:lang w:val="en-GB"/>
        </w:rPr>
        <w:t>Proposal 5</w:t>
      </w:r>
      <w:r w:rsidR="0059120A">
        <w:rPr>
          <w:b/>
          <w:bCs/>
          <w:i/>
          <w:iCs/>
          <w:sz w:val="22"/>
          <w:lang w:val="en-GB"/>
        </w:rPr>
        <w:t>: In CSI compression using two-sided model use case, deprioritize the study on UE-side monitoring based on the output-CSI transmitted from NW to UE.</w:t>
      </w:r>
    </w:p>
    <w:bookmarkEnd w:id="3"/>
    <w:p w14:paraId="669DD865" w14:textId="77777777" w:rsidR="0059120A" w:rsidRPr="00B63EDB" w:rsidRDefault="0059120A" w:rsidP="0059120A">
      <w:pPr>
        <w:rPr>
          <w:sz w:val="21"/>
          <w:szCs w:val="21"/>
          <w:u w:val="single"/>
          <w:lang w:eastAsia="zh-CN"/>
        </w:rPr>
      </w:pPr>
      <w:r w:rsidRPr="00B63EDB">
        <w:rPr>
          <w:sz w:val="21"/>
          <w:szCs w:val="21"/>
          <w:u w:val="single"/>
          <w:lang w:eastAsia="zh-CN"/>
        </w:rPr>
        <w:t>NW-side model monitoring</w:t>
      </w:r>
    </w:p>
    <w:p w14:paraId="50839439" w14:textId="77777777" w:rsidR="0059120A" w:rsidRPr="00B63EDB" w:rsidRDefault="0059120A" w:rsidP="0059120A">
      <w:pPr>
        <w:spacing w:before="120" w:line="300" w:lineRule="auto"/>
        <w:jc w:val="both"/>
        <w:rPr>
          <w:sz w:val="21"/>
          <w:szCs w:val="21"/>
          <w:lang w:eastAsia="zh-CN"/>
        </w:rPr>
      </w:pPr>
      <w:r w:rsidRPr="00B63EDB">
        <w:rPr>
          <w:sz w:val="21"/>
          <w:szCs w:val="21"/>
          <w:lang w:eastAsia="zh-CN"/>
        </w:rPr>
        <w:t>For NW-side monitoring, we propose a monitoring method based on the target CSI with realistic channel estimation associated to the CSI report, reported by the UE. Intermediate KPIs are calculated by NW based on traditional CSI and CSI reconstruction model output. Due to the fact that network cannot directly obtain the ground-truth label to calculate the monitoring metrics, UE can report ground-truth CSI to network to calculate the monitoring metrics. In order to improve the performance of network-based model monitoring, a higher resolution ground-truth label needs to be reported by UE. Similar to data collection, overhead to transmit ground-truth CSI is a big concern. Therefore, an enhanced Type II codebook with acceptable overhead is a promising solution, which can be considered as a candidate solution for monitoring at NW side.</w:t>
      </w:r>
    </w:p>
    <w:p w14:paraId="62DA405F" w14:textId="27B9AED0" w:rsidR="0059120A" w:rsidRDefault="00B63EDB" w:rsidP="0059120A">
      <w:pPr>
        <w:pStyle w:val="hsh"/>
        <w:spacing w:before="120" w:after="120"/>
        <w:rPr>
          <w:b/>
          <w:bCs/>
          <w:i/>
          <w:iCs/>
          <w:sz w:val="22"/>
          <w:lang w:val="en-GB"/>
        </w:rPr>
      </w:pPr>
      <w:r>
        <w:rPr>
          <w:b/>
          <w:bCs/>
          <w:i/>
          <w:iCs/>
          <w:sz w:val="22"/>
          <w:lang w:val="en-GB"/>
        </w:rPr>
        <w:t>Proposal 6</w:t>
      </w:r>
      <w:r w:rsidR="0059120A">
        <w:rPr>
          <w:b/>
          <w:bCs/>
          <w:i/>
          <w:iCs/>
          <w:sz w:val="22"/>
          <w:lang w:val="en-GB"/>
        </w:rPr>
        <w:t>: Prioritize to study the specification impacts on at least the following case for model performance monitoring</w:t>
      </w:r>
    </w:p>
    <w:p w14:paraId="73D46A07" w14:textId="2BCAFA20" w:rsidR="00B25E41" w:rsidRPr="00C0303C" w:rsidRDefault="0059120A" w:rsidP="00C0303C">
      <w:pPr>
        <w:numPr>
          <w:ilvl w:val="0"/>
          <w:numId w:val="29"/>
        </w:numPr>
        <w:tabs>
          <w:tab w:val="left" w:pos="709"/>
        </w:tabs>
        <w:overflowPunct/>
        <w:autoSpaceDE/>
        <w:adjustRightInd/>
        <w:snapToGrid w:val="0"/>
        <w:spacing w:after="0"/>
        <w:jc w:val="both"/>
        <w:textAlignment w:val="auto"/>
        <w:rPr>
          <w:b/>
          <w:bCs/>
          <w:i/>
          <w:iCs/>
          <w:kern w:val="2"/>
          <w:sz w:val="22"/>
          <w:szCs w:val="24"/>
          <w:lang w:val="en-GB" w:eastAsia="zh-CN"/>
        </w:rPr>
      </w:pPr>
      <w:r>
        <w:rPr>
          <w:b/>
          <w:bCs/>
          <w:i/>
          <w:iCs/>
          <w:kern w:val="2"/>
          <w:sz w:val="22"/>
          <w:szCs w:val="24"/>
          <w:lang w:val="en-GB" w:eastAsia="zh-CN"/>
        </w:rPr>
        <w:t xml:space="preserve">NW-side monitoring based on the target CSI with realistic channel estimation associated to the CSI reported by the UE. </w:t>
      </w:r>
    </w:p>
    <w:p w14:paraId="4B1B1E1D" w14:textId="4CE69D03" w:rsidR="00DF2C1D" w:rsidRPr="00DF2C1D" w:rsidRDefault="00DF2C1D" w:rsidP="00DF2C1D">
      <w:pPr>
        <w:pStyle w:val="1"/>
      </w:pPr>
      <w:r w:rsidRPr="00DF2C1D">
        <w:rPr>
          <w:rFonts w:hint="eastAsia"/>
        </w:rPr>
        <w:t>C</w:t>
      </w:r>
      <w:r w:rsidRPr="00DF2C1D">
        <w:t>onclusions</w:t>
      </w:r>
    </w:p>
    <w:p w14:paraId="6B7FC116" w14:textId="04D8D89E"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7C6661">
        <w:rPr>
          <w:sz w:val="21"/>
          <w:szCs w:val="21"/>
          <w:lang w:val="en-US" w:eastAsia="zh-CN"/>
        </w:rPr>
        <w:t>CSI compression</w:t>
      </w:r>
      <w:r w:rsidR="00561556">
        <w:rPr>
          <w:sz w:val="21"/>
          <w:szCs w:val="21"/>
          <w:lang w:val="en-US" w:eastAsia="zh-CN"/>
        </w:rPr>
        <w:t xml:space="preserve"> enhancement</w:t>
      </w:r>
      <w:r w:rsidR="00323D3A" w:rsidRPr="00323D3A">
        <w:rPr>
          <w:sz w:val="21"/>
          <w:szCs w:val="21"/>
          <w:lang w:eastAsia="zh-CN"/>
        </w:rPr>
        <w:t xml:space="preserve"> </w:t>
      </w:r>
      <w:r w:rsidRPr="00ED62ED">
        <w:rPr>
          <w:sz w:val="21"/>
          <w:szCs w:val="21"/>
          <w:lang w:eastAsia="zh-CN"/>
        </w:rPr>
        <w:t>and have following proposals:</w:t>
      </w:r>
    </w:p>
    <w:p w14:paraId="1B86D770" w14:textId="77777777" w:rsidR="008F331F" w:rsidRDefault="008F331F" w:rsidP="004443D8">
      <w:pPr>
        <w:pStyle w:val="hsh"/>
        <w:spacing w:before="120" w:after="120"/>
        <w:rPr>
          <w:b/>
          <w:bCs/>
          <w:i/>
          <w:iCs/>
          <w:sz w:val="22"/>
          <w:lang w:val="en-GB"/>
        </w:rPr>
      </w:pPr>
      <w:r>
        <w:rPr>
          <w:b/>
          <w:bCs/>
          <w:i/>
          <w:iCs/>
          <w:sz w:val="22"/>
          <w:lang w:val="en-GB"/>
        </w:rPr>
        <w:t xml:space="preserve">Observation 1: For the AI CSI prediction plus AI CSI compression, the discussion may be </w:t>
      </w:r>
      <w:r w:rsidRPr="008F331F">
        <w:rPr>
          <w:b/>
          <w:bCs/>
          <w:i/>
          <w:iCs/>
          <w:sz w:val="22"/>
          <w:lang w:val="en-GB"/>
        </w:rPr>
        <w:t>overlapped</w:t>
      </w:r>
      <w:r>
        <w:rPr>
          <w:b/>
          <w:bCs/>
          <w:i/>
          <w:iCs/>
          <w:sz w:val="22"/>
          <w:lang w:val="en-GB"/>
        </w:rPr>
        <w:t xml:space="preserve"> with the performance of AI CSI prediction itself, which should clarify the relationship with another agenda item. </w:t>
      </w:r>
    </w:p>
    <w:p w14:paraId="1F039FB5" w14:textId="77777777" w:rsidR="008F331F" w:rsidRPr="00AE530F" w:rsidRDefault="008F331F" w:rsidP="004443D8">
      <w:pPr>
        <w:pStyle w:val="hsh"/>
        <w:spacing w:before="120" w:after="120"/>
        <w:rPr>
          <w:b/>
          <w:bCs/>
          <w:i/>
          <w:iCs/>
          <w:sz w:val="22"/>
          <w:lang w:val="en-GB"/>
        </w:rPr>
      </w:pPr>
      <w:r>
        <w:rPr>
          <w:b/>
          <w:bCs/>
          <w:i/>
          <w:iCs/>
          <w:sz w:val="22"/>
          <w:lang w:val="en-GB"/>
        </w:rPr>
        <w:t xml:space="preserve">Proposal 1: To further discuss the potential alternatives for the legacy CSI prediction plus AI CSI compression and the AI CSI prediction plus AI CSI compression. </w:t>
      </w:r>
    </w:p>
    <w:p w14:paraId="6912A92F" w14:textId="77777777" w:rsidR="008F331F" w:rsidRDefault="008F331F" w:rsidP="004443D8">
      <w:pPr>
        <w:pStyle w:val="hsh"/>
        <w:spacing w:before="120" w:after="120"/>
        <w:rPr>
          <w:b/>
          <w:bCs/>
          <w:i/>
          <w:iCs/>
          <w:sz w:val="22"/>
          <w:lang w:val="en-GB"/>
        </w:rPr>
      </w:pPr>
      <w:r>
        <w:rPr>
          <w:b/>
          <w:bCs/>
          <w:i/>
          <w:iCs/>
          <w:sz w:val="22"/>
          <w:lang w:val="en-GB"/>
        </w:rPr>
        <w:t xml:space="preserve">Proposal 2: Support to study and evaluation the delivery/update of a cell/site-specific model to UE. </w:t>
      </w:r>
    </w:p>
    <w:p w14:paraId="0BF16664" w14:textId="77777777" w:rsidR="008F331F" w:rsidRDefault="008F331F" w:rsidP="004443D8">
      <w:pPr>
        <w:pStyle w:val="hsh"/>
        <w:spacing w:before="120" w:after="120"/>
        <w:rPr>
          <w:b/>
          <w:bCs/>
          <w:i/>
          <w:iCs/>
          <w:sz w:val="22"/>
          <w:lang w:val="en-GB"/>
        </w:rPr>
      </w:pPr>
      <w:r>
        <w:rPr>
          <w:b/>
          <w:bCs/>
          <w:i/>
          <w:iCs/>
          <w:sz w:val="22"/>
          <w:lang w:val="en-GB"/>
        </w:rPr>
        <w:lastRenderedPageBreak/>
        <w:t xml:space="preserve">Proposal 3: Support to enable high-quality data collection from UE to network, at least including: </w:t>
      </w:r>
    </w:p>
    <w:p w14:paraId="46F1B689" w14:textId="77777777" w:rsidR="008F331F" w:rsidRDefault="008F331F" w:rsidP="004443D8">
      <w:pPr>
        <w:pStyle w:val="hsh"/>
        <w:spacing w:before="120" w:after="120"/>
        <w:rPr>
          <w:b/>
          <w:bCs/>
          <w:i/>
          <w:iCs/>
          <w:sz w:val="22"/>
          <w:lang w:val="en-GB"/>
        </w:rPr>
      </w:pPr>
      <w:r>
        <w:rPr>
          <w:b/>
          <w:bCs/>
          <w:i/>
          <w:iCs/>
          <w:sz w:val="22"/>
          <w:lang w:val="en-GB"/>
        </w:rPr>
        <w:t>UE reports data quality related information to NW, e.g., SINR, CQI, positioning information</w:t>
      </w:r>
    </w:p>
    <w:p w14:paraId="41F4860D" w14:textId="77777777" w:rsidR="008F331F" w:rsidRPr="00B25E41" w:rsidRDefault="008F331F" w:rsidP="004443D8">
      <w:pPr>
        <w:pStyle w:val="hsh"/>
        <w:spacing w:before="120" w:after="120"/>
        <w:rPr>
          <w:b/>
          <w:bCs/>
          <w:i/>
          <w:iCs/>
          <w:sz w:val="22"/>
          <w:lang w:val="en-GB"/>
        </w:rPr>
      </w:pPr>
      <w:r>
        <w:rPr>
          <w:b/>
          <w:bCs/>
          <w:i/>
          <w:iCs/>
          <w:sz w:val="22"/>
          <w:lang w:val="en-GB"/>
        </w:rPr>
        <w:t>NW configures a threshold of data quality to UE and UE only reports the qualified data to NW</w:t>
      </w:r>
    </w:p>
    <w:p w14:paraId="5CC78A38" w14:textId="77777777" w:rsidR="008F331F" w:rsidRDefault="008F331F" w:rsidP="008F331F">
      <w:pPr>
        <w:pStyle w:val="hsh"/>
        <w:spacing w:before="120" w:after="120"/>
        <w:rPr>
          <w:b/>
          <w:bCs/>
          <w:i/>
          <w:iCs/>
          <w:sz w:val="22"/>
          <w:lang w:val="en-GB"/>
        </w:rPr>
      </w:pPr>
      <w:r>
        <w:rPr>
          <w:b/>
          <w:bCs/>
          <w:i/>
          <w:iCs/>
          <w:sz w:val="22"/>
          <w:lang w:val="en-GB"/>
        </w:rPr>
        <w:t>Observation 2: For CSI compression sub use case, the pairing information of the network part model and the UE part model can be viewed as a logical ID, e.g., model ID or/and dataset ID.</w:t>
      </w:r>
    </w:p>
    <w:p w14:paraId="6E0E7CF4" w14:textId="77777777" w:rsidR="008F331F" w:rsidRPr="00B25E41" w:rsidRDefault="008F331F" w:rsidP="008F331F">
      <w:pPr>
        <w:pStyle w:val="hsh"/>
        <w:spacing w:before="120" w:after="120"/>
        <w:rPr>
          <w:b/>
          <w:bCs/>
          <w:i/>
          <w:iCs/>
          <w:sz w:val="22"/>
          <w:lang w:val="en-GB"/>
        </w:rPr>
      </w:pPr>
      <w:r>
        <w:rPr>
          <w:b/>
          <w:bCs/>
          <w:i/>
          <w:iCs/>
          <w:sz w:val="22"/>
          <w:lang w:val="en-GB"/>
        </w:rPr>
        <w:t>Proposal 4: For CSI compression sub use case, the pairing information should be included in the process of functionality/model identification.</w:t>
      </w:r>
    </w:p>
    <w:p w14:paraId="3CDC8B16" w14:textId="77777777" w:rsidR="008F331F" w:rsidRDefault="008F331F" w:rsidP="008F331F">
      <w:pPr>
        <w:pStyle w:val="hsh"/>
        <w:spacing w:before="120" w:after="120"/>
        <w:rPr>
          <w:b/>
          <w:bCs/>
          <w:i/>
          <w:iCs/>
          <w:sz w:val="22"/>
          <w:lang w:val="en-GB"/>
        </w:rPr>
      </w:pPr>
      <w:r>
        <w:rPr>
          <w:b/>
          <w:bCs/>
          <w:i/>
          <w:iCs/>
          <w:sz w:val="22"/>
          <w:lang w:val="en-GB"/>
        </w:rPr>
        <w:t>Observation 3: whether to introduce proxy model needs to be justified.</w:t>
      </w:r>
    </w:p>
    <w:p w14:paraId="73D09AF0" w14:textId="77777777" w:rsidR="008F331F" w:rsidRDefault="008F331F" w:rsidP="008F331F">
      <w:pPr>
        <w:pStyle w:val="hsh"/>
        <w:spacing w:before="120" w:after="120"/>
        <w:rPr>
          <w:b/>
          <w:bCs/>
          <w:i/>
          <w:iCs/>
          <w:sz w:val="22"/>
          <w:lang w:val="en-GB"/>
        </w:rPr>
      </w:pPr>
      <w:r>
        <w:rPr>
          <w:b/>
          <w:bCs/>
          <w:i/>
          <w:iCs/>
          <w:sz w:val="22"/>
          <w:lang w:val="en-GB"/>
        </w:rPr>
        <w:t>Proposal 5: In CSI compression using two-sided model use case, deprioritize the study on UE-side monitoring based on the output-CSI transmitted from NW to UE.</w:t>
      </w:r>
    </w:p>
    <w:p w14:paraId="24D4E220" w14:textId="77777777" w:rsidR="008F331F" w:rsidRDefault="008F331F" w:rsidP="008F331F">
      <w:pPr>
        <w:pStyle w:val="hsh"/>
        <w:spacing w:before="120" w:after="120"/>
        <w:rPr>
          <w:b/>
          <w:bCs/>
          <w:i/>
          <w:iCs/>
          <w:sz w:val="22"/>
          <w:lang w:val="en-GB"/>
        </w:rPr>
      </w:pPr>
      <w:r>
        <w:rPr>
          <w:b/>
          <w:bCs/>
          <w:i/>
          <w:iCs/>
          <w:sz w:val="22"/>
          <w:lang w:val="en-GB"/>
        </w:rPr>
        <w:t>Proposal 6: Prioritize to study the specification impacts on at least the following case for model performance monitoring</w:t>
      </w:r>
    </w:p>
    <w:p w14:paraId="7814FC61" w14:textId="43AD48E8" w:rsidR="002E49EB" w:rsidRPr="008F331F" w:rsidRDefault="008F331F" w:rsidP="008F331F">
      <w:pPr>
        <w:numPr>
          <w:ilvl w:val="0"/>
          <w:numId w:val="29"/>
        </w:numPr>
        <w:tabs>
          <w:tab w:val="left" w:pos="709"/>
        </w:tabs>
        <w:overflowPunct/>
        <w:autoSpaceDE/>
        <w:adjustRightInd/>
        <w:snapToGrid w:val="0"/>
        <w:spacing w:after="0"/>
        <w:jc w:val="both"/>
        <w:textAlignment w:val="auto"/>
        <w:rPr>
          <w:b/>
          <w:bCs/>
          <w:i/>
          <w:iCs/>
          <w:kern w:val="2"/>
          <w:sz w:val="22"/>
          <w:szCs w:val="24"/>
          <w:lang w:val="en-GB" w:eastAsia="zh-CN"/>
        </w:rPr>
      </w:pPr>
      <w:r>
        <w:rPr>
          <w:b/>
          <w:bCs/>
          <w:i/>
          <w:iCs/>
          <w:kern w:val="2"/>
          <w:sz w:val="22"/>
          <w:szCs w:val="24"/>
          <w:lang w:val="en-GB" w:eastAsia="zh-CN"/>
        </w:rPr>
        <w:t xml:space="preserve">NW-side monitoring based on the target CSI with realistic channel estimation associated to the CSI reported by the UE. </w:t>
      </w:r>
      <w:r w:rsidR="002E49EB" w:rsidRPr="008F331F">
        <w:rPr>
          <w:b/>
          <w:bCs/>
          <w:i/>
          <w:iCs/>
          <w:kern w:val="2"/>
          <w:sz w:val="22"/>
          <w:szCs w:val="24"/>
          <w:lang w:val="en-GB" w:eastAsia="zh-CN"/>
        </w:rPr>
        <w:t xml:space="preserve"> </w:t>
      </w:r>
    </w:p>
    <w:p w14:paraId="47670CA9" w14:textId="77777777" w:rsidR="00533E58" w:rsidRPr="00242FBB" w:rsidRDefault="00533E58" w:rsidP="00450FCF">
      <w:pPr>
        <w:pStyle w:val="1"/>
      </w:pPr>
      <w:r w:rsidRPr="00242FBB">
        <w:t>References</w:t>
      </w:r>
    </w:p>
    <w:p w14:paraId="5720ED2F" w14:textId="77777777" w:rsidR="007C6661" w:rsidRDefault="007C6661" w:rsidP="007C6661">
      <w:pPr>
        <w:numPr>
          <w:ilvl w:val="0"/>
          <w:numId w:val="32"/>
        </w:numPr>
        <w:overflowPunct/>
        <w:autoSpaceDE/>
        <w:autoSpaceDN/>
        <w:adjustRightInd/>
        <w:spacing w:after="120"/>
        <w:textAlignment w:val="auto"/>
        <w:rPr>
          <w:rFonts w:eastAsia="Times New Roman"/>
          <w:lang w:eastAsia="zh-CN"/>
        </w:rPr>
      </w:pPr>
      <w:r>
        <w:rPr>
          <w:rFonts w:eastAsia="Times New Roman"/>
          <w:lang w:eastAsia="zh-CN"/>
        </w:rPr>
        <w:t>RP-234039, New WID on Artificial Intelligence (AI)/Machine Learning (ML) for NR Air Interface, Qualcomm (Moderator), RAN#102.</w:t>
      </w:r>
    </w:p>
    <w:p w14:paraId="2538190A" w14:textId="77777777" w:rsidR="007C6661" w:rsidRDefault="007C6661" w:rsidP="007C6661">
      <w:pPr>
        <w:numPr>
          <w:ilvl w:val="0"/>
          <w:numId w:val="32"/>
        </w:numPr>
        <w:overflowPunct/>
        <w:autoSpaceDE/>
        <w:autoSpaceDN/>
        <w:adjustRightInd/>
        <w:spacing w:after="120"/>
        <w:textAlignment w:val="auto"/>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 on Artificial Intelligence (AI)/Machine Learning (ML) for NR air interface (Release 18).</w:t>
      </w:r>
    </w:p>
    <w:p w14:paraId="40631F9F" w14:textId="6B41D1F7" w:rsidR="00964D3F" w:rsidRPr="00586342" w:rsidRDefault="00964D3F" w:rsidP="007C6661">
      <w:pPr>
        <w:rPr>
          <w:sz w:val="21"/>
          <w:szCs w:val="21"/>
          <w:lang w:eastAsia="zh-CN"/>
        </w:rPr>
      </w:pPr>
    </w:p>
    <w:sectPr w:rsidR="00964D3F" w:rsidRPr="00586342" w:rsidSect="00D7754D">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79498" w14:textId="77777777" w:rsidR="00D7754D" w:rsidRDefault="00D7754D">
      <w:r>
        <w:separator/>
      </w:r>
    </w:p>
  </w:endnote>
  <w:endnote w:type="continuationSeparator" w:id="0">
    <w:p w14:paraId="1FC6D1D0" w14:textId="77777777" w:rsidR="00D7754D" w:rsidRDefault="00D7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0D8CD3B1" w:rsidR="00375B6D" w:rsidRDefault="00375B6D"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331F">
      <w:rPr>
        <w:rFonts w:ascii="Arial" w:hAnsi="Arial" w:cs="Arial"/>
        <w:b/>
        <w:noProof/>
        <w:sz w:val="18"/>
        <w:szCs w:val="18"/>
      </w:rPr>
      <w:t>6</w:t>
    </w:r>
    <w:r>
      <w:rPr>
        <w:rFonts w:ascii="Arial" w:hAnsi="Arial" w:cs="Arial"/>
        <w:b/>
        <w:sz w:val="18"/>
        <w:szCs w:val="18"/>
      </w:rPr>
      <w:fldChar w:fldCharType="end"/>
    </w:r>
  </w:p>
  <w:p w14:paraId="367B3020" w14:textId="77777777" w:rsidR="00375B6D" w:rsidRDefault="00375B6D">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B1DB5" w14:textId="77777777" w:rsidR="00D7754D" w:rsidRDefault="00D7754D">
      <w:r>
        <w:separator/>
      </w:r>
    </w:p>
  </w:footnote>
  <w:footnote w:type="continuationSeparator" w:id="0">
    <w:p w14:paraId="4A61145F" w14:textId="77777777" w:rsidR="00D7754D" w:rsidRDefault="00D77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68F5C38"/>
    <w:multiLevelType w:val="hybridMultilevel"/>
    <w:tmpl w:val="3A2AF0DE"/>
    <w:lvl w:ilvl="0" w:tplc="4E5CA9E4">
      <w:numFmt w:val="bullet"/>
      <w:lvlText w:val="-"/>
      <w:lvlJc w:val="left"/>
      <w:pPr>
        <w:ind w:left="420" w:hanging="420"/>
      </w:pPr>
      <w:rPr>
        <w:rFonts w:ascii="Times New Roman" w:eastAsia="MS Mincho"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E45188A"/>
    <w:multiLevelType w:val="hybridMultilevel"/>
    <w:tmpl w:val="4C2CACB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B787A07"/>
    <w:multiLevelType w:val="multilevel"/>
    <w:tmpl w:val="1B787A07"/>
    <w:lvl w:ilvl="0">
      <w:start w:val="1"/>
      <w:numFmt w:val="bullet"/>
      <w:lvlText w:val=""/>
      <w:lvlJc w:val="left"/>
      <w:pPr>
        <w:tabs>
          <w:tab w:val="left" w:pos="-840"/>
        </w:tabs>
        <w:ind w:left="-420" w:hanging="420"/>
      </w:pPr>
      <w:rPr>
        <w:rFonts w:ascii="Symbol" w:hAnsi="Symbol" w:hint="default"/>
      </w:rPr>
    </w:lvl>
    <w:lvl w:ilvl="1">
      <w:start w:val="1"/>
      <w:numFmt w:val="bullet"/>
      <w:lvlText w:val=""/>
      <w:lvlJc w:val="left"/>
      <w:pPr>
        <w:tabs>
          <w:tab w:val="left" w:pos="-840"/>
        </w:tabs>
        <w:ind w:left="0" w:hanging="420"/>
      </w:pPr>
      <w:rPr>
        <w:rFonts w:ascii="Wingdings" w:hAnsi="Wingdings" w:cs="Wingdings" w:hint="default"/>
      </w:rPr>
    </w:lvl>
    <w:lvl w:ilvl="2">
      <w:start w:val="1"/>
      <w:numFmt w:val="bullet"/>
      <w:lvlText w:val=""/>
      <w:lvlJc w:val="left"/>
      <w:pPr>
        <w:tabs>
          <w:tab w:val="left" w:pos="-840"/>
        </w:tabs>
        <w:ind w:left="420" w:hanging="420"/>
      </w:pPr>
      <w:rPr>
        <w:rFonts w:ascii="Wingdings" w:hAnsi="Wingdings" w:cs="Wingdings" w:hint="default"/>
      </w:rPr>
    </w:lvl>
    <w:lvl w:ilvl="3">
      <w:start w:val="1"/>
      <w:numFmt w:val="bullet"/>
      <w:lvlText w:val=""/>
      <w:lvlJc w:val="left"/>
      <w:pPr>
        <w:tabs>
          <w:tab w:val="left" w:pos="-840"/>
        </w:tabs>
        <w:ind w:left="840" w:hanging="420"/>
      </w:pPr>
      <w:rPr>
        <w:rFonts w:ascii="Wingdings" w:hAnsi="Wingdings" w:cs="Wingdings" w:hint="default"/>
      </w:rPr>
    </w:lvl>
    <w:lvl w:ilvl="4">
      <w:start w:val="1"/>
      <w:numFmt w:val="bullet"/>
      <w:lvlText w:val=""/>
      <w:lvlJc w:val="left"/>
      <w:pPr>
        <w:tabs>
          <w:tab w:val="left" w:pos="-840"/>
        </w:tabs>
        <w:ind w:left="1260" w:hanging="420"/>
      </w:pPr>
      <w:rPr>
        <w:rFonts w:ascii="Wingdings" w:hAnsi="Wingdings" w:cs="Wingdings" w:hint="default"/>
      </w:rPr>
    </w:lvl>
    <w:lvl w:ilvl="5">
      <w:start w:val="1"/>
      <w:numFmt w:val="bullet"/>
      <w:lvlText w:val=""/>
      <w:lvlJc w:val="left"/>
      <w:pPr>
        <w:tabs>
          <w:tab w:val="left" w:pos="-840"/>
        </w:tabs>
        <w:ind w:left="1680" w:hanging="420"/>
      </w:pPr>
      <w:rPr>
        <w:rFonts w:ascii="Wingdings" w:hAnsi="Wingdings" w:cs="Wingdings" w:hint="default"/>
      </w:rPr>
    </w:lvl>
    <w:lvl w:ilvl="6">
      <w:start w:val="1"/>
      <w:numFmt w:val="bullet"/>
      <w:lvlText w:val=""/>
      <w:lvlJc w:val="left"/>
      <w:pPr>
        <w:tabs>
          <w:tab w:val="left" w:pos="-840"/>
        </w:tabs>
        <w:ind w:left="2100" w:hanging="420"/>
      </w:pPr>
      <w:rPr>
        <w:rFonts w:ascii="Wingdings" w:hAnsi="Wingdings" w:cs="Wingdings" w:hint="default"/>
      </w:rPr>
    </w:lvl>
    <w:lvl w:ilvl="7">
      <w:start w:val="1"/>
      <w:numFmt w:val="bullet"/>
      <w:lvlText w:val=""/>
      <w:lvlJc w:val="left"/>
      <w:pPr>
        <w:tabs>
          <w:tab w:val="left" w:pos="-840"/>
        </w:tabs>
        <w:ind w:left="2520" w:hanging="420"/>
      </w:pPr>
      <w:rPr>
        <w:rFonts w:ascii="Wingdings" w:hAnsi="Wingdings" w:cs="Wingdings" w:hint="default"/>
      </w:rPr>
    </w:lvl>
    <w:lvl w:ilvl="8">
      <w:start w:val="1"/>
      <w:numFmt w:val="bullet"/>
      <w:lvlText w:val=""/>
      <w:lvlJc w:val="left"/>
      <w:pPr>
        <w:tabs>
          <w:tab w:val="left" w:pos="-840"/>
        </w:tabs>
        <w:ind w:left="2940" w:hanging="420"/>
      </w:pPr>
      <w:rPr>
        <w:rFonts w:ascii="Wingdings" w:hAnsi="Wingdings" w:cs="Wingdings" w:hint="default"/>
      </w:rPr>
    </w:lvl>
  </w:abstractNum>
  <w:abstractNum w:abstractNumId="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133710D"/>
    <w:multiLevelType w:val="multilevel"/>
    <w:tmpl w:val="BE264BC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0404572">
    <w:abstractNumId w:val="26"/>
  </w:num>
  <w:num w:numId="2" w16cid:durableId="952325467">
    <w:abstractNumId w:val="13"/>
  </w:num>
  <w:num w:numId="3" w16cid:durableId="1900627754">
    <w:abstractNumId w:val="24"/>
  </w:num>
  <w:num w:numId="4" w16cid:durableId="1322932528">
    <w:abstractNumId w:val="2"/>
  </w:num>
  <w:num w:numId="5" w16cid:durableId="1943174721">
    <w:abstractNumId w:val="29"/>
  </w:num>
  <w:num w:numId="6" w16cid:durableId="483812238">
    <w:abstractNumId w:val="19"/>
  </w:num>
  <w:num w:numId="7" w16cid:durableId="1121190715">
    <w:abstractNumId w:val="27"/>
  </w:num>
  <w:num w:numId="8" w16cid:durableId="545291733">
    <w:abstractNumId w:val="18"/>
  </w:num>
  <w:num w:numId="9" w16cid:durableId="155715760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78163769">
    <w:abstractNumId w:val="21"/>
  </w:num>
  <w:num w:numId="11" w16cid:durableId="1035694413">
    <w:abstractNumId w:val="16"/>
  </w:num>
  <w:num w:numId="12" w16cid:durableId="389424891">
    <w:abstractNumId w:val="28"/>
  </w:num>
  <w:num w:numId="13" w16cid:durableId="771627211">
    <w:abstractNumId w:val="10"/>
  </w:num>
  <w:num w:numId="14" w16cid:durableId="710031747">
    <w:abstractNumId w:val="23"/>
  </w:num>
  <w:num w:numId="15" w16cid:durableId="197788911">
    <w:abstractNumId w:val="9"/>
  </w:num>
  <w:num w:numId="16" w16cid:durableId="1223709484">
    <w:abstractNumId w:val="17"/>
  </w:num>
  <w:num w:numId="17" w16cid:durableId="1752583428">
    <w:abstractNumId w:val="30"/>
  </w:num>
  <w:num w:numId="18" w16cid:durableId="1753891185">
    <w:abstractNumId w:val="15"/>
  </w:num>
  <w:num w:numId="19" w16cid:durableId="1668943023">
    <w:abstractNumId w:val="22"/>
  </w:num>
  <w:num w:numId="20" w16cid:durableId="802965073">
    <w:abstractNumId w:val="7"/>
  </w:num>
  <w:num w:numId="21" w16cid:durableId="827868982">
    <w:abstractNumId w:val="11"/>
  </w:num>
  <w:num w:numId="22" w16cid:durableId="827284957">
    <w:abstractNumId w:val="31"/>
  </w:num>
  <w:num w:numId="23" w16cid:durableId="213126331">
    <w:abstractNumId w:val="12"/>
  </w:num>
  <w:num w:numId="24" w16cid:durableId="280384926">
    <w:abstractNumId w:val="14"/>
  </w:num>
  <w:num w:numId="25" w16cid:durableId="634801908">
    <w:abstractNumId w:val="5"/>
  </w:num>
  <w:num w:numId="26" w16cid:durableId="154807107">
    <w:abstractNumId w:val="0"/>
  </w:num>
  <w:num w:numId="27" w16cid:durableId="1847597277">
    <w:abstractNumId w:val="20"/>
  </w:num>
  <w:num w:numId="28" w16cid:durableId="1914312213">
    <w:abstractNumId w:val="8"/>
  </w:num>
  <w:num w:numId="29" w16cid:durableId="1073742596">
    <w:abstractNumId w:val="3"/>
  </w:num>
  <w:num w:numId="30" w16cid:durableId="2079786645">
    <w:abstractNumId w:val="6"/>
  </w:num>
  <w:num w:numId="31" w16cid:durableId="14887800">
    <w:abstractNumId w:val="25"/>
  </w:num>
  <w:num w:numId="32" w16cid:durableId="357437204">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B7A"/>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A36"/>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05B"/>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09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5A0"/>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8A4"/>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C04"/>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9EB"/>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B6D"/>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E43"/>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3D8"/>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05"/>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421"/>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99"/>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0A"/>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ED3"/>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748"/>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57"/>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61"/>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DE9"/>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635"/>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59"/>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31F"/>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7EB"/>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7C3"/>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6F3"/>
    <w:rsid w:val="00960A24"/>
    <w:rsid w:val="00960C08"/>
    <w:rsid w:val="00960F6B"/>
    <w:rsid w:val="009611F0"/>
    <w:rsid w:val="0096140B"/>
    <w:rsid w:val="0096169F"/>
    <w:rsid w:val="00961A67"/>
    <w:rsid w:val="00961ACA"/>
    <w:rsid w:val="00961BCF"/>
    <w:rsid w:val="00961CB4"/>
    <w:rsid w:val="00961CD4"/>
    <w:rsid w:val="00961D6B"/>
    <w:rsid w:val="00961EA5"/>
    <w:rsid w:val="009621AD"/>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74B"/>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6AF"/>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1F0D"/>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0F"/>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E41"/>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3E5"/>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3EDB"/>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0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DB5"/>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0B7"/>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2AE"/>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B6F"/>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A9E"/>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54D"/>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2C9"/>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113"/>
    <w:rsid w:val="00E31D9D"/>
    <w:rsid w:val="00E31EB2"/>
    <w:rsid w:val="00E320C3"/>
    <w:rsid w:val="00E32315"/>
    <w:rsid w:val="00E32B74"/>
    <w:rsid w:val="00E32CC1"/>
    <w:rsid w:val="00E32D31"/>
    <w:rsid w:val="00E3317B"/>
    <w:rsid w:val="00E33536"/>
    <w:rsid w:val="00E33BD1"/>
    <w:rsid w:val="00E349F7"/>
    <w:rsid w:val="00E34AB8"/>
    <w:rsid w:val="00E3521E"/>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173"/>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43"/>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95D"/>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3F35"/>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880"/>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2EC5"/>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ÁÐ³ö¶ÎÂä1,ÖÐµÈÉîÇ³Íø¸ñ 1 - ×ÅÉ« 21,ÁÐ±í¶ÎÂä,¥¡¡¡¡¨¬¬º¥¹¥È¶ÎÂä,ÁÐ±í¶ÎÂä1,¡ªño¡¯i¡ªŽ,¥¨º¥¹¥È¶ÎÂä"/>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7"/>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P">
    <w:name w:val="P"/>
    <w:aliases w:val="목록 "/>
    <w:basedOn w:val="a"/>
    <w:next w:val="aff0"/>
    <w:uiPriority w:val="34"/>
    <w:qFormat/>
    <w:rsid w:val="00894635"/>
    <w:pPr>
      <w:overflowPunct/>
      <w:autoSpaceDE/>
      <w:autoSpaceDN/>
      <w:adjustRightInd/>
      <w:spacing w:after="0"/>
      <w:ind w:leftChars="400" w:left="840"/>
      <w:textAlignment w:val="auto"/>
    </w:pPr>
    <w:rPr>
      <w:rFonts w:ascii="Times" w:eastAsia="Batang" w:hAnsi="Times"/>
      <w:szCs w:val="24"/>
      <w:lang w:val="en-GB" w:eastAsia="x-none"/>
    </w:rPr>
  </w:style>
  <w:style w:type="paragraph" w:customStyle="1" w:styleId="3GPPText">
    <w:name w:val="3GPP Text"/>
    <w:basedOn w:val="a"/>
    <w:link w:val="3GPPTextChar"/>
    <w:qFormat/>
    <w:rsid w:val="00894635"/>
    <w:pPr>
      <w:overflowPunct/>
      <w:autoSpaceDE/>
      <w:autoSpaceDN/>
      <w:adjustRightInd/>
      <w:jc w:val="both"/>
      <w:textAlignment w:val="auto"/>
    </w:pPr>
    <w:rPr>
      <w:rFonts w:eastAsia="Malgun Gothic"/>
      <w:sz w:val="22"/>
      <w:szCs w:val="22"/>
      <w:lang w:val="en-GB"/>
    </w:rPr>
  </w:style>
  <w:style w:type="character" w:customStyle="1" w:styleId="3GPPTextChar">
    <w:name w:val="3GPP Text Char"/>
    <w:link w:val="3GPPText"/>
    <w:qFormat/>
    <w:rsid w:val="00894635"/>
    <w:rPr>
      <w:rFonts w:ascii="Times New Roman" w:eastAsia="Malgun Gothic" w:hAnsi="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18451884">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8844016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3612054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9341850">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6B026E5-9B66-4544-997E-A570DF557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603</TotalTime>
  <Pages>6</Pages>
  <Words>2577</Words>
  <Characters>14690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67</cp:revision>
  <cp:lastPrinted>2004-04-14T09:17:00Z</cp:lastPrinted>
  <dcterms:created xsi:type="dcterms:W3CDTF">2023-08-09T05:59:00Z</dcterms:created>
  <dcterms:modified xsi:type="dcterms:W3CDTF">2024-04-04T03:57:00Z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